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DAA1" w14:textId="77777777" w:rsidR="00614EA1" w:rsidRPr="008667BC" w:rsidRDefault="00614EA1" w:rsidP="00DB627C">
      <w:pPr>
        <w:spacing w:after="0"/>
        <w:rPr>
          <w:sz w:val="24"/>
          <w:szCs w:val="24"/>
          <w:lang w:val="fr-FR"/>
        </w:rPr>
      </w:pPr>
    </w:p>
    <w:p w14:paraId="6F451D6A" w14:textId="609359B4" w:rsidR="008667BC" w:rsidRDefault="003B0BF7" w:rsidP="003B0BF7">
      <w:pPr>
        <w:spacing w:after="0"/>
        <w:jc w:val="center"/>
        <w:rPr>
          <w:b/>
          <w:sz w:val="24"/>
          <w:szCs w:val="24"/>
          <w:lang w:val="fr-FR"/>
        </w:rPr>
      </w:pPr>
      <w:r w:rsidRPr="003B0BF7">
        <w:rPr>
          <w:b/>
          <w:sz w:val="24"/>
          <w:szCs w:val="24"/>
          <w:lang w:val="fr-FR"/>
        </w:rPr>
        <w:t>Appel à candidatures</w:t>
      </w:r>
    </w:p>
    <w:p w14:paraId="0FE547B4" w14:textId="77777777" w:rsidR="00AB0773" w:rsidRPr="003B0BF7" w:rsidRDefault="00AB0773" w:rsidP="003B0BF7">
      <w:pPr>
        <w:spacing w:after="0"/>
        <w:jc w:val="center"/>
        <w:rPr>
          <w:sz w:val="24"/>
          <w:szCs w:val="24"/>
          <w:lang w:val="fr-FR"/>
        </w:rPr>
      </w:pPr>
    </w:p>
    <w:p w14:paraId="49865DEC" w14:textId="77777777" w:rsidR="008667BC" w:rsidRDefault="005275AA" w:rsidP="008667BC">
      <w:pPr>
        <w:spacing w:after="0"/>
        <w:jc w:val="center"/>
        <w:rPr>
          <w:b/>
          <w:sz w:val="32"/>
          <w:szCs w:val="32"/>
          <w:lang w:val="fr-FR"/>
        </w:rPr>
      </w:pPr>
      <w:r>
        <w:rPr>
          <w:b/>
          <w:sz w:val="32"/>
          <w:szCs w:val="32"/>
          <w:lang w:val="fr-FR"/>
        </w:rPr>
        <w:t xml:space="preserve">10 mesures </w:t>
      </w:r>
      <w:r w:rsidRPr="005275AA">
        <w:rPr>
          <w:b/>
          <w:sz w:val="32"/>
          <w:szCs w:val="32"/>
          <w:lang w:val="fr-FR"/>
        </w:rPr>
        <w:t xml:space="preserve">écologiques </w:t>
      </w:r>
      <w:r>
        <w:rPr>
          <w:b/>
          <w:sz w:val="32"/>
          <w:szCs w:val="32"/>
          <w:lang w:val="fr-FR"/>
        </w:rPr>
        <w:t xml:space="preserve">clés </w:t>
      </w:r>
      <w:r w:rsidR="00EA76FD">
        <w:rPr>
          <w:b/>
          <w:sz w:val="32"/>
          <w:szCs w:val="32"/>
          <w:lang w:val="fr-FR"/>
        </w:rPr>
        <w:t>pour une meilleure j</w:t>
      </w:r>
      <w:r w:rsidRPr="005275AA">
        <w:rPr>
          <w:b/>
          <w:sz w:val="32"/>
          <w:szCs w:val="32"/>
          <w:lang w:val="fr-FR"/>
        </w:rPr>
        <w:t>ustice économique et sociale</w:t>
      </w:r>
      <w:r>
        <w:rPr>
          <w:b/>
          <w:sz w:val="32"/>
          <w:szCs w:val="32"/>
          <w:lang w:val="fr-FR"/>
        </w:rPr>
        <w:t xml:space="preserve"> au Maroc</w:t>
      </w:r>
      <w:r w:rsidR="00CF4C25">
        <w:rPr>
          <w:b/>
          <w:sz w:val="32"/>
          <w:szCs w:val="32"/>
          <w:lang w:val="fr-FR"/>
        </w:rPr>
        <w:t xml:space="preserve"> à l’horizon 2026</w:t>
      </w:r>
    </w:p>
    <w:p w14:paraId="42CE0EA9" w14:textId="77777777" w:rsidR="003B0BF7" w:rsidRDefault="003B0BF7" w:rsidP="008667BC">
      <w:pPr>
        <w:spacing w:after="0"/>
        <w:jc w:val="center"/>
        <w:rPr>
          <w:sz w:val="24"/>
          <w:szCs w:val="24"/>
          <w:lang w:val="fr-FR"/>
        </w:rPr>
      </w:pPr>
    </w:p>
    <w:p w14:paraId="761540C2" w14:textId="77777777" w:rsidR="00614EA1" w:rsidRPr="003B0BF7" w:rsidRDefault="00614EA1" w:rsidP="008667BC">
      <w:pPr>
        <w:spacing w:after="0"/>
        <w:jc w:val="center"/>
        <w:rPr>
          <w:sz w:val="24"/>
          <w:szCs w:val="24"/>
          <w:lang w:val="fr-FR"/>
        </w:rPr>
      </w:pPr>
    </w:p>
    <w:p w14:paraId="28624ABD" w14:textId="1B16199F" w:rsidR="003B0BF7" w:rsidRPr="003B0BF7" w:rsidRDefault="003B0BF7" w:rsidP="003B0BF7">
      <w:pPr>
        <w:spacing w:after="0"/>
        <w:rPr>
          <w:b/>
          <w:sz w:val="24"/>
          <w:szCs w:val="24"/>
          <w:lang w:val="fr-FR"/>
        </w:rPr>
      </w:pPr>
      <w:bookmarkStart w:id="0" w:name="_GoBack"/>
      <w:r w:rsidRPr="003B0BF7">
        <w:rPr>
          <w:b/>
          <w:sz w:val="24"/>
          <w:szCs w:val="24"/>
          <w:lang w:val="fr-FR"/>
        </w:rPr>
        <w:t xml:space="preserve">Qui nous </w:t>
      </w:r>
      <w:r w:rsidR="0030432C" w:rsidRPr="003B0BF7">
        <w:rPr>
          <w:b/>
          <w:sz w:val="24"/>
          <w:szCs w:val="24"/>
          <w:lang w:val="fr-FR"/>
        </w:rPr>
        <w:t>sommes :</w:t>
      </w:r>
    </w:p>
    <w:p w14:paraId="5DD9FCAA" w14:textId="77777777" w:rsidR="003B0BF7" w:rsidRPr="003B0BF7" w:rsidRDefault="003B0BF7" w:rsidP="003B0BF7">
      <w:pPr>
        <w:spacing w:after="0"/>
        <w:rPr>
          <w:b/>
          <w:sz w:val="24"/>
          <w:szCs w:val="24"/>
          <w:lang w:val="fr-FR"/>
        </w:rPr>
      </w:pPr>
    </w:p>
    <w:p w14:paraId="0EBEF4F4" w14:textId="77777777" w:rsidR="002A7C1C" w:rsidRPr="00F14463" w:rsidRDefault="003B0BF7" w:rsidP="00587290">
      <w:pPr>
        <w:spacing w:after="0"/>
        <w:jc w:val="both"/>
        <w:rPr>
          <w:bCs/>
          <w:sz w:val="24"/>
          <w:szCs w:val="24"/>
          <w:lang w:val="fr-FR"/>
        </w:rPr>
      </w:pPr>
      <w:r w:rsidRPr="003B0BF7">
        <w:rPr>
          <w:bCs/>
          <w:sz w:val="24"/>
          <w:szCs w:val="24"/>
          <w:lang w:val="fr-FR"/>
        </w:rPr>
        <w:t>La Fondation Heinrich Böll</w:t>
      </w:r>
      <w:r w:rsidR="00A000C7">
        <w:rPr>
          <w:bCs/>
          <w:sz w:val="24"/>
          <w:szCs w:val="24"/>
          <w:lang w:val="fr-FR"/>
        </w:rPr>
        <w:t xml:space="preserve"> (hbs)</w:t>
      </w:r>
      <w:r w:rsidRPr="003B0BF7">
        <w:rPr>
          <w:bCs/>
          <w:sz w:val="24"/>
          <w:szCs w:val="24"/>
          <w:lang w:val="fr-FR"/>
        </w:rPr>
        <w:t xml:space="preserve"> </w:t>
      </w:r>
      <w:r w:rsidR="00A000C7" w:rsidRPr="00A000C7">
        <w:rPr>
          <w:rFonts w:cstheme="minorHAnsi"/>
          <w:sz w:val="24"/>
          <w:szCs w:val="24"/>
          <w:shd w:val="clear" w:color="auto" w:fill="FFFFFF"/>
          <w:lang w:val="fr-FR"/>
        </w:rPr>
        <w:t>est une fondation Allemande à but non-lucratif</w:t>
      </w:r>
      <w:r w:rsidR="00A000C7">
        <w:rPr>
          <w:bCs/>
          <w:sz w:val="24"/>
          <w:szCs w:val="24"/>
          <w:lang w:val="fr-FR"/>
        </w:rPr>
        <w:t xml:space="preserve"> qui</w:t>
      </w:r>
      <w:r w:rsidRPr="003B0BF7">
        <w:rPr>
          <w:bCs/>
          <w:sz w:val="24"/>
          <w:szCs w:val="24"/>
          <w:lang w:val="fr-FR"/>
        </w:rPr>
        <w:t xml:space="preserve"> fait partie du mouvement politique </w:t>
      </w:r>
      <w:r w:rsidR="00250C86">
        <w:rPr>
          <w:bCs/>
          <w:sz w:val="24"/>
          <w:szCs w:val="24"/>
          <w:lang w:val="fr-FR"/>
        </w:rPr>
        <w:t>vert</w:t>
      </w:r>
      <w:r w:rsidRPr="003B0BF7">
        <w:rPr>
          <w:bCs/>
          <w:sz w:val="24"/>
          <w:szCs w:val="24"/>
          <w:lang w:val="fr-FR"/>
        </w:rPr>
        <w:t xml:space="preserve">. </w:t>
      </w:r>
      <w:r w:rsidR="00A909E8">
        <w:rPr>
          <w:bCs/>
          <w:sz w:val="24"/>
          <w:szCs w:val="24"/>
          <w:lang w:val="fr-FR"/>
        </w:rPr>
        <w:t xml:space="preserve">Ella </w:t>
      </w:r>
      <w:r w:rsidR="00A909E8" w:rsidRPr="00A000C7">
        <w:rPr>
          <w:rFonts w:cstheme="minorHAnsi"/>
          <w:sz w:val="24"/>
          <w:szCs w:val="24"/>
          <w:shd w:val="clear" w:color="auto" w:fill="FFFFFF"/>
          <w:lang w:val="fr-FR"/>
        </w:rPr>
        <w:t>a pour mission l’éducation civique et politique en Allemagne et ailleurs.</w:t>
      </w:r>
      <w:r w:rsidR="00A909E8">
        <w:rPr>
          <w:rFonts w:cstheme="minorHAnsi"/>
          <w:sz w:val="24"/>
          <w:szCs w:val="24"/>
          <w:shd w:val="clear" w:color="auto" w:fill="FFFFFF"/>
          <w:lang w:val="fr-FR"/>
        </w:rPr>
        <w:t xml:space="preserve"> Avec son bureau de Rabat elle </w:t>
      </w:r>
      <w:r w:rsidR="00A909E8" w:rsidRPr="00A000C7">
        <w:rPr>
          <w:rFonts w:cstheme="minorHAnsi"/>
          <w:sz w:val="24"/>
          <w:szCs w:val="24"/>
          <w:shd w:val="clear" w:color="auto" w:fill="FFFFFF"/>
          <w:lang w:val="fr-FR"/>
        </w:rPr>
        <w:t xml:space="preserve">promeut </w:t>
      </w:r>
      <w:r w:rsidR="00963B90">
        <w:rPr>
          <w:rFonts w:cstheme="minorHAnsi"/>
          <w:sz w:val="24"/>
          <w:szCs w:val="24"/>
          <w:shd w:val="clear" w:color="auto" w:fill="FFFFFF"/>
          <w:lang w:val="fr-FR"/>
        </w:rPr>
        <w:t xml:space="preserve">depuis 2014 </w:t>
      </w:r>
      <w:r w:rsidR="00A909E8" w:rsidRPr="00A000C7">
        <w:rPr>
          <w:rFonts w:cstheme="minorHAnsi"/>
          <w:sz w:val="24"/>
          <w:szCs w:val="24"/>
          <w:shd w:val="clear" w:color="auto" w:fill="FFFFFF"/>
          <w:lang w:val="fr-FR"/>
        </w:rPr>
        <w:t>un développement démocratique</w:t>
      </w:r>
      <w:r w:rsidR="00963B90">
        <w:rPr>
          <w:rFonts w:cstheme="minorHAnsi"/>
          <w:sz w:val="24"/>
          <w:szCs w:val="24"/>
          <w:shd w:val="clear" w:color="auto" w:fill="FFFFFF"/>
          <w:lang w:val="fr-FR"/>
        </w:rPr>
        <w:t xml:space="preserve"> </w:t>
      </w:r>
      <w:r w:rsidR="00A909E8" w:rsidRPr="00A000C7">
        <w:rPr>
          <w:rFonts w:cstheme="minorHAnsi"/>
          <w:sz w:val="24"/>
          <w:szCs w:val="24"/>
          <w:shd w:val="clear" w:color="auto" w:fill="FFFFFF"/>
          <w:lang w:val="fr-FR"/>
        </w:rPr>
        <w:t xml:space="preserve">et durable, l'égalité entre hommes et femmes </w:t>
      </w:r>
      <w:r w:rsidR="00963B90">
        <w:rPr>
          <w:rFonts w:cstheme="minorHAnsi"/>
          <w:sz w:val="24"/>
          <w:szCs w:val="24"/>
          <w:shd w:val="clear" w:color="auto" w:fill="FFFFFF"/>
          <w:lang w:val="fr-FR"/>
        </w:rPr>
        <w:t>et une vision globale de la</w:t>
      </w:r>
      <w:r w:rsidR="00A909E8" w:rsidRPr="00A000C7">
        <w:rPr>
          <w:rFonts w:cstheme="minorHAnsi"/>
          <w:sz w:val="24"/>
          <w:szCs w:val="24"/>
          <w:shd w:val="clear" w:color="auto" w:fill="FFFFFF"/>
          <w:lang w:val="fr-FR"/>
        </w:rPr>
        <w:t xml:space="preserve"> protection de l'environnement</w:t>
      </w:r>
      <w:r w:rsidR="00963B90">
        <w:rPr>
          <w:rFonts w:cstheme="minorHAnsi"/>
          <w:sz w:val="24"/>
          <w:szCs w:val="24"/>
          <w:shd w:val="clear" w:color="auto" w:fill="FFFFFF"/>
          <w:lang w:val="fr-FR"/>
        </w:rPr>
        <w:t xml:space="preserve"> au Maroc</w:t>
      </w:r>
      <w:r w:rsidR="00A909E8" w:rsidRPr="00A000C7">
        <w:rPr>
          <w:rFonts w:cstheme="minorHAnsi"/>
          <w:sz w:val="24"/>
          <w:szCs w:val="24"/>
          <w:shd w:val="clear" w:color="auto" w:fill="FFFFFF"/>
          <w:lang w:val="fr-FR"/>
        </w:rPr>
        <w:t xml:space="preserve">. </w:t>
      </w:r>
    </w:p>
    <w:p w14:paraId="4EC7FD65" w14:textId="77777777" w:rsidR="00F04D11" w:rsidRDefault="00F04D11" w:rsidP="00587290">
      <w:pPr>
        <w:spacing w:after="0"/>
        <w:jc w:val="both"/>
        <w:rPr>
          <w:bCs/>
          <w:sz w:val="24"/>
          <w:szCs w:val="24"/>
          <w:lang w:val="fr-FR"/>
        </w:rPr>
      </w:pPr>
    </w:p>
    <w:p w14:paraId="6950F3D7" w14:textId="77777777" w:rsidR="00093D2C" w:rsidRDefault="006640EE" w:rsidP="00587290">
      <w:pPr>
        <w:spacing w:after="0"/>
        <w:jc w:val="both"/>
        <w:rPr>
          <w:b/>
          <w:sz w:val="24"/>
          <w:szCs w:val="24"/>
          <w:lang w:val="fr-FR"/>
        </w:rPr>
      </w:pPr>
      <w:r w:rsidRPr="00637F72">
        <w:rPr>
          <w:sz w:val="24"/>
          <w:szCs w:val="24"/>
          <w:lang w:val="fr-FR"/>
        </w:rPr>
        <w:t>Oxfam est une organisation non gouvernementale internationale présente au Maroc depuis 1991 qui intervient en faveur d’un développement durable et inclusif</w:t>
      </w:r>
      <w:r w:rsidR="000D7B75">
        <w:rPr>
          <w:sz w:val="24"/>
          <w:szCs w:val="24"/>
          <w:lang w:val="fr-FR"/>
        </w:rPr>
        <w:t>, visant à réduire les inégalités sociales, économiques, spatiales et de genre</w:t>
      </w:r>
      <w:r w:rsidRPr="00637F72">
        <w:rPr>
          <w:sz w:val="24"/>
          <w:szCs w:val="24"/>
          <w:lang w:val="fr-FR"/>
        </w:rPr>
        <w:t>. Ses projets et actions sont menés à travers plusieurs partenariats avec les organisations de la société civile marocaine et certaines institutions publiques ai</w:t>
      </w:r>
      <w:r w:rsidRPr="003937B1">
        <w:rPr>
          <w:sz w:val="24"/>
          <w:szCs w:val="24"/>
          <w:lang w:val="fr-FR"/>
        </w:rPr>
        <w:t xml:space="preserve">nsi qu’avec le secteur privé. </w:t>
      </w:r>
    </w:p>
    <w:p w14:paraId="61A76B60" w14:textId="77777777" w:rsidR="00614EA1" w:rsidRPr="003B0BF7" w:rsidRDefault="00614EA1" w:rsidP="003B0BF7">
      <w:pPr>
        <w:spacing w:after="0"/>
        <w:rPr>
          <w:b/>
          <w:sz w:val="24"/>
          <w:szCs w:val="24"/>
          <w:lang w:val="fr-FR"/>
        </w:rPr>
      </w:pPr>
    </w:p>
    <w:p w14:paraId="6ECF2DC5" w14:textId="77777777" w:rsidR="003B0BF7" w:rsidRPr="003B0BF7" w:rsidRDefault="003B0BF7" w:rsidP="003B0BF7">
      <w:pPr>
        <w:spacing w:after="0"/>
        <w:rPr>
          <w:b/>
          <w:sz w:val="24"/>
          <w:szCs w:val="24"/>
          <w:lang w:val="fr-FR"/>
        </w:rPr>
      </w:pPr>
      <w:r w:rsidRPr="003B0BF7">
        <w:rPr>
          <w:b/>
          <w:sz w:val="24"/>
          <w:szCs w:val="24"/>
          <w:lang w:val="fr-FR"/>
        </w:rPr>
        <w:t xml:space="preserve">Nous </w:t>
      </w:r>
      <w:r w:rsidR="0030432C" w:rsidRPr="003B0BF7">
        <w:rPr>
          <w:b/>
          <w:sz w:val="24"/>
          <w:szCs w:val="24"/>
          <w:lang w:val="fr-FR"/>
        </w:rPr>
        <w:t>recherchons :</w:t>
      </w:r>
    </w:p>
    <w:p w14:paraId="1D1BCDFD" w14:textId="77777777" w:rsidR="003B0BF7" w:rsidRPr="003B0BF7" w:rsidRDefault="003B0BF7" w:rsidP="003B0BF7">
      <w:pPr>
        <w:spacing w:after="0"/>
        <w:rPr>
          <w:b/>
          <w:sz w:val="24"/>
          <w:szCs w:val="24"/>
          <w:lang w:val="fr-FR"/>
        </w:rPr>
      </w:pPr>
    </w:p>
    <w:p w14:paraId="4EBA1A48" w14:textId="77777777" w:rsidR="00BB6A1E" w:rsidRPr="003B0BF7" w:rsidRDefault="00BB6A1E" w:rsidP="00587290">
      <w:pPr>
        <w:spacing w:after="0"/>
        <w:jc w:val="both"/>
        <w:rPr>
          <w:bCs/>
          <w:sz w:val="24"/>
          <w:szCs w:val="24"/>
          <w:lang w:val="fr-FR"/>
        </w:rPr>
      </w:pPr>
      <w:r w:rsidRPr="00BB6A1E">
        <w:rPr>
          <w:bCs/>
          <w:sz w:val="24"/>
          <w:szCs w:val="24"/>
          <w:lang w:val="fr-FR"/>
        </w:rPr>
        <w:t>Economiste, sp</w:t>
      </w:r>
      <w:r w:rsidR="002F7172">
        <w:rPr>
          <w:bCs/>
          <w:sz w:val="24"/>
          <w:szCs w:val="24"/>
          <w:lang w:val="fr-FR"/>
        </w:rPr>
        <w:t>écialiste développement durable</w:t>
      </w:r>
      <w:r w:rsidR="00EF5D63">
        <w:rPr>
          <w:bCs/>
          <w:sz w:val="24"/>
          <w:szCs w:val="24"/>
          <w:lang w:val="fr-FR"/>
        </w:rPr>
        <w:t xml:space="preserve"> / environnement</w:t>
      </w:r>
      <w:r w:rsidR="0043354A">
        <w:rPr>
          <w:bCs/>
          <w:sz w:val="24"/>
          <w:szCs w:val="24"/>
          <w:lang w:val="fr-FR"/>
        </w:rPr>
        <w:t xml:space="preserve">, </w:t>
      </w:r>
      <w:r w:rsidR="00D13D50">
        <w:rPr>
          <w:bCs/>
          <w:sz w:val="24"/>
          <w:szCs w:val="24"/>
          <w:lang w:val="fr-FR"/>
        </w:rPr>
        <w:t>possédant</w:t>
      </w:r>
      <w:r w:rsidR="0043354A">
        <w:rPr>
          <w:bCs/>
          <w:sz w:val="24"/>
          <w:szCs w:val="24"/>
          <w:lang w:val="fr-FR"/>
        </w:rPr>
        <w:t xml:space="preserve"> une </w:t>
      </w:r>
      <w:r w:rsidR="00D13D50">
        <w:rPr>
          <w:bCs/>
          <w:sz w:val="24"/>
          <w:szCs w:val="24"/>
          <w:lang w:val="fr-FR"/>
        </w:rPr>
        <w:t>expérience</w:t>
      </w:r>
      <w:r w:rsidR="0043354A">
        <w:rPr>
          <w:bCs/>
          <w:sz w:val="24"/>
          <w:szCs w:val="24"/>
          <w:lang w:val="fr-FR"/>
        </w:rPr>
        <w:t xml:space="preserve"> et des connaissances </w:t>
      </w:r>
      <w:r w:rsidR="00D13D50">
        <w:rPr>
          <w:bCs/>
          <w:sz w:val="24"/>
          <w:szCs w:val="24"/>
          <w:lang w:val="fr-FR"/>
        </w:rPr>
        <w:t>étendues</w:t>
      </w:r>
      <w:r w:rsidR="0043354A">
        <w:rPr>
          <w:bCs/>
          <w:sz w:val="24"/>
          <w:szCs w:val="24"/>
          <w:lang w:val="fr-FR"/>
        </w:rPr>
        <w:t xml:space="preserve"> dans les </w:t>
      </w:r>
      <w:r w:rsidRPr="00BB6A1E">
        <w:rPr>
          <w:bCs/>
          <w:sz w:val="24"/>
          <w:szCs w:val="24"/>
          <w:lang w:val="fr-FR"/>
        </w:rPr>
        <w:t>questions environnementales</w:t>
      </w:r>
      <w:r w:rsidR="002F7172">
        <w:rPr>
          <w:bCs/>
          <w:sz w:val="24"/>
          <w:szCs w:val="24"/>
          <w:lang w:val="fr-FR"/>
        </w:rPr>
        <w:t>, sociales</w:t>
      </w:r>
      <w:r w:rsidR="0043354A">
        <w:rPr>
          <w:bCs/>
          <w:sz w:val="24"/>
          <w:szCs w:val="24"/>
          <w:lang w:val="fr-FR"/>
        </w:rPr>
        <w:t xml:space="preserve"> et politiques</w:t>
      </w:r>
      <w:r w:rsidR="00D13D50">
        <w:rPr>
          <w:bCs/>
          <w:sz w:val="24"/>
          <w:szCs w:val="24"/>
          <w:lang w:val="fr-FR"/>
        </w:rPr>
        <w:t xml:space="preserve"> au Maroc.</w:t>
      </w:r>
    </w:p>
    <w:p w14:paraId="548F1EE9" w14:textId="77777777" w:rsidR="00614EA1" w:rsidRPr="003B0BF7" w:rsidRDefault="00614EA1" w:rsidP="00587290">
      <w:pPr>
        <w:spacing w:after="0"/>
        <w:jc w:val="both"/>
        <w:rPr>
          <w:b/>
          <w:sz w:val="24"/>
          <w:szCs w:val="24"/>
          <w:lang w:val="fr-FR"/>
        </w:rPr>
      </w:pPr>
    </w:p>
    <w:p w14:paraId="11A1B9EC" w14:textId="77777777" w:rsidR="003B0BF7" w:rsidRPr="003B0BF7" w:rsidRDefault="003B0BF7" w:rsidP="00587290">
      <w:pPr>
        <w:spacing w:after="0"/>
        <w:jc w:val="both"/>
        <w:rPr>
          <w:b/>
          <w:sz w:val="24"/>
          <w:szCs w:val="24"/>
          <w:lang w:val="fr-FR"/>
        </w:rPr>
      </w:pPr>
      <w:r w:rsidRPr="003B0BF7">
        <w:rPr>
          <w:b/>
          <w:sz w:val="24"/>
          <w:szCs w:val="24"/>
          <w:lang w:val="fr-FR"/>
        </w:rPr>
        <w:t>Le contexte</w:t>
      </w:r>
      <w:r w:rsidR="0030432C">
        <w:rPr>
          <w:b/>
          <w:sz w:val="24"/>
          <w:szCs w:val="24"/>
          <w:lang w:val="fr-FR"/>
        </w:rPr>
        <w:t xml:space="preserve"> </w:t>
      </w:r>
      <w:r w:rsidRPr="003B0BF7">
        <w:rPr>
          <w:b/>
          <w:sz w:val="24"/>
          <w:szCs w:val="24"/>
          <w:lang w:val="fr-FR"/>
        </w:rPr>
        <w:t>:</w:t>
      </w:r>
    </w:p>
    <w:p w14:paraId="04664E15" w14:textId="77777777" w:rsidR="003B0BF7" w:rsidRPr="003B0BF7" w:rsidRDefault="003B0BF7" w:rsidP="00587290">
      <w:pPr>
        <w:spacing w:after="0"/>
        <w:jc w:val="both"/>
        <w:rPr>
          <w:b/>
          <w:sz w:val="24"/>
          <w:szCs w:val="24"/>
          <w:lang w:val="fr-FR"/>
        </w:rPr>
      </w:pPr>
    </w:p>
    <w:p w14:paraId="63CE29B5" w14:textId="77777777" w:rsidR="00AA29ED" w:rsidRPr="00D13D50" w:rsidRDefault="00AA29ED" w:rsidP="00587290">
      <w:pPr>
        <w:spacing w:after="0"/>
        <w:jc w:val="both"/>
        <w:rPr>
          <w:bCs/>
          <w:sz w:val="24"/>
          <w:szCs w:val="24"/>
          <w:lang w:val="fr-FR"/>
        </w:rPr>
      </w:pPr>
      <w:r w:rsidRPr="00D13D50">
        <w:rPr>
          <w:bCs/>
          <w:sz w:val="24"/>
          <w:szCs w:val="24"/>
          <w:lang w:val="fr-FR"/>
        </w:rPr>
        <w:t>Le Maroc présente des écosystèmes variés et un environnement riche. Il bénéficie d’une façade maritime sur l’Atlantique et</w:t>
      </w:r>
      <w:r>
        <w:rPr>
          <w:bCs/>
          <w:sz w:val="24"/>
          <w:szCs w:val="24"/>
          <w:lang w:val="fr-FR"/>
        </w:rPr>
        <w:t xml:space="preserve"> </w:t>
      </w:r>
      <w:r w:rsidRPr="00D13D50">
        <w:rPr>
          <w:bCs/>
          <w:sz w:val="24"/>
          <w:szCs w:val="24"/>
          <w:lang w:val="fr-FR"/>
        </w:rPr>
        <w:t>la Méditerranée, des régions désertiques, des montagnes et de forêts. La richesse et l’abondance de cette nature lui ont offert des atouts naturels indéniables lui permettant de développer son agriculture, ses ressources en eau</w:t>
      </w:r>
      <w:r>
        <w:rPr>
          <w:bCs/>
          <w:sz w:val="24"/>
          <w:szCs w:val="24"/>
          <w:lang w:val="fr-FR"/>
        </w:rPr>
        <w:t>, sa pêche.</w:t>
      </w:r>
      <w:r w:rsidRPr="00D13D50">
        <w:rPr>
          <w:bCs/>
          <w:sz w:val="24"/>
          <w:szCs w:val="24"/>
          <w:lang w:val="fr-FR"/>
        </w:rPr>
        <w:t xml:space="preserve"> Malheureusement, à l’instar de nombreux pays dans le monde, ces richesses naturelles variées et productives sont menacées par l’activité de l’Homme et, au-delà de la catastrophe </w:t>
      </w:r>
      <w:r w:rsidRPr="00D13D50">
        <w:rPr>
          <w:bCs/>
          <w:sz w:val="24"/>
          <w:szCs w:val="24"/>
          <w:lang w:val="fr-FR"/>
        </w:rPr>
        <w:lastRenderedPageBreak/>
        <w:t xml:space="preserve">écologique et de la destruction de l’environnement, cette activité entraine des conséquences dramatiques sur les conditions de vie des populations les plus exposées. </w:t>
      </w:r>
    </w:p>
    <w:p w14:paraId="7722F9CA" w14:textId="77777777" w:rsidR="00AA29ED" w:rsidRDefault="00AA29ED" w:rsidP="00587290">
      <w:pPr>
        <w:spacing w:after="0"/>
        <w:jc w:val="both"/>
        <w:rPr>
          <w:bCs/>
          <w:sz w:val="24"/>
          <w:szCs w:val="24"/>
          <w:lang w:val="fr-FR"/>
        </w:rPr>
      </w:pPr>
      <w:r w:rsidRPr="00D13D50">
        <w:rPr>
          <w:bCs/>
          <w:sz w:val="24"/>
          <w:szCs w:val="24"/>
          <w:lang w:val="fr-FR"/>
        </w:rPr>
        <w:t>Production intensive, nouveaux modes de consommation non-responsables, utilisation non raisonnée des ressources aquatiques, élevage en batterie, augmentation des déchets, la nature se meurt et le pays s’enrichit artificiellement, laissant le goût amer d’un développement qui, s’il crée des richesses, engendre des inégalités.</w:t>
      </w:r>
    </w:p>
    <w:p w14:paraId="13D5AFF3" w14:textId="77777777" w:rsidR="00AA29ED" w:rsidRDefault="00AA29ED" w:rsidP="00587290">
      <w:pPr>
        <w:spacing w:after="0"/>
        <w:jc w:val="both"/>
        <w:rPr>
          <w:bCs/>
          <w:sz w:val="24"/>
          <w:szCs w:val="24"/>
          <w:lang w:val="fr-FR"/>
        </w:rPr>
      </w:pPr>
    </w:p>
    <w:p w14:paraId="07CBB09B" w14:textId="77777777" w:rsidR="00AA29ED" w:rsidRDefault="00AA29ED" w:rsidP="00587290">
      <w:pPr>
        <w:spacing w:after="0"/>
        <w:jc w:val="both"/>
        <w:rPr>
          <w:bCs/>
          <w:sz w:val="24"/>
          <w:szCs w:val="24"/>
          <w:lang w:val="fr-FR"/>
        </w:rPr>
      </w:pPr>
      <w:r w:rsidRPr="001056CD">
        <w:rPr>
          <w:bCs/>
          <w:sz w:val="24"/>
          <w:szCs w:val="24"/>
          <w:lang w:val="fr-FR"/>
        </w:rPr>
        <w:t xml:space="preserve">Les risques et les effets des changements climatiques au Maroc sont particulièrement graves: l’augmentation de l'incertitude météorologique accompagnée d'une menace progressive de mauvais temps ainsi que de périodes persistantes de sécheresses, la pénurie croissante d’eau et la désertification </w:t>
      </w:r>
      <w:r w:rsidR="00871DA1">
        <w:rPr>
          <w:bCs/>
          <w:sz w:val="24"/>
          <w:szCs w:val="24"/>
          <w:lang w:val="fr-FR"/>
        </w:rPr>
        <w:t xml:space="preserve">qui </w:t>
      </w:r>
      <w:r w:rsidRPr="001056CD">
        <w:rPr>
          <w:bCs/>
          <w:sz w:val="24"/>
          <w:szCs w:val="24"/>
          <w:lang w:val="fr-FR"/>
        </w:rPr>
        <w:t xml:space="preserve">menacent les biotopes traditionnels. La production agricole des petits exploitants est en danger, des cycles naturels datant de plusieurs siècles ne sont pas en équilibre et la sécurité d’aliments et de revenus pour de nombreuses familles sont menacées. </w:t>
      </w:r>
    </w:p>
    <w:p w14:paraId="2C42EE0C" w14:textId="77777777" w:rsidR="00AA29ED" w:rsidRDefault="00AA29ED" w:rsidP="00587290">
      <w:pPr>
        <w:spacing w:after="0"/>
        <w:jc w:val="both"/>
        <w:rPr>
          <w:bCs/>
          <w:sz w:val="24"/>
          <w:szCs w:val="24"/>
          <w:lang w:val="fr-FR"/>
        </w:rPr>
      </w:pPr>
    </w:p>
    <w:p w14:paraId="1EB2FDA1" w14:textId="77777777" w:rsidR="00EE3A12" w:rsidRDefault="00AA29ED" w:rsidP="00587290">
      <w:pPr>
        <w:spacing w:after="0"/>
        <w:jc w:val="both"/>
        <w:rPr>
          <w:bCs/>
          <w:sz w:val="24"/>
          <w:szCs w:val="24"/>
          <w:lang w:val="fr-FR"/>
        </w:rPr>
      </w:pPr>
      <w:r>
        <w:rPr>
          <w:bCs/>
          <w:sz w:val="24"/>
          <w:szCs w:val="24"/>
          <w:lang w:val="fr-FR"/>
        </w:rPr>
        <w:t xml:space="preserve">Grâce à des projets </w:t>
      </w:r>
      <w:r w:rsidRPr="008F3B23">
        <w:rPr>
          <w:bCs/>
          <w:sz w:val="24"/>
          <w:szCs w:val="24"/>
          <w:lang w:val="fr-FR"/>
        </w:rPr>
        <w:t xml:space="preserve">de référence, tel que </w:t>
      </w:r>
      <w:r w:rsidR="00D62FEE">
        <w:rPr>
          <w:bCs/>
          <w:sz w:val="24"/>
          <w:szCs w:val="24"/>
          <w:lang w:val="fr-FR"/>
        </w:rPr>
        <w:t>l</w:t>
      </w:r>
      <w:r w:rsidR="00D62FEE" w:rsidRPr="00D62FEE">
        <w:rPr>
          <w:bCs/>
          <w:sz w:val="24"/>
          <w:szCs w:val="24"/>
          <w:lang w:val="fr-FR"/>
        </w:rPr>
        <w:t xml:space="preserve">'expansion </w:t>
      </w:r>
      <w:r w:rsidR="00D62FEE">
        <w:rPr>
          <w:bCs/>
          <w:sz w:val="24"/>
          <w:szCs w:val="24"/>
          <w:lang w:val="fr-FR"/>
        </w:rPr>
        <w:t xml:space="preserve">massive </w:t>
      </w:r>
      <w:r w:rsidR="00D62FEE" w:rsidRPr="00D62FEE">
        <w:rPr>
          <w:bCs/>
          <w:sz w:val="24"/>
          <w:szCs w:val="24"/>
          <w:lang w:val="fr-FR"/>
        </w:rPr>
        <w:t>des énergies renouvelables</w:t>
      </w:r>
      <w:r w:rsidRPr="008F3B23">
        <w:rPr>
          <w:bCs/>
          <w:sz w:val="24"/>
          <w:szCs w:val="24"/>
          <w:lang w:val="fr-FR"/>
        </w:rPr>
        <w:t>,</w:t>
      </w:r>
      <w:r w:rsidR="00D62FEE">
        <w:rPr>
          <w:bCs/>
          <w:sz w:val="24"/>
          <w:szCs w:val="24"/>
          <w:lang w:val="fr-FR"/>
        </w:rPr>
        <w:t xml:space="preserve"> </w:t>
      </w:r>
      <w:r w:rsidR="00C56664">
        <w:rPr>
          <w:bCs/>
          <w:sz w:val="24"/>
          <w:szCs w:val="24"/>
          <w:lang w:val="fr-FR"/>
        </w:rPr>
        <w:t xml:space="preserve">sa politique climatique qui </w:t>
      </w:r>
      <w:r w:rsidR="00C56664" w:rsidRPr="00C56664">
        <w:rPr>
          <w:bCs/>
          <w:sz w:val="24"/>
          <w:szCs w:val="24"/>
          <w:lang w:val="fr-FR"/>
        </w:rPr>
        <w:t xml:space="preserve">a été couronnée par l'accueil de la </w:t>
      </w:r>
      <w:r w:rsidR="00751FF5" w:rsidRPr="008F3B23">
        <w:rPr>
          <w:bCs/>
          <w:sz w:val="24"/>
          <w:szCs w:val="24"/>
          <w:lang w:val="fr-FR"/>
        </w:rPr>
        <w:t>Conférence internationale sur le climat (COP 22) en 2016</w:t>
      </w:r>
      <w:r w:rsidR="00751FF5">
        <w:rPr>
          <w:bCs/>
          <w:sz w:val="24"/>
          <w:szCs w:val="24"/>
          <w:lang w:val="fr-FR"/>
        </w:rPr>
        <w:t xml:space="preserve">, et la stratégie agricole phare, le </w:t>
      </w:r>
      <w:r w:rsidR="00FE57AE">
        <w:rPr>
          <w:bCs/>
          <w:sz w:val="24"/>
          <w:szCs w:val="24"/>
          <w:lang w:val="fr-FR"/>
        </w:rPr>
        <w:t>P</w:t>
      </w:r>
      <w:r w:rsidR="00751FF5">
        <w:rPr>
          <w:bCs/>
          <w:sz w:val="24"/>
          <w:szCs w:val="24"/>
          <w:lang w:val="fr-FR"/>
        </w:rPr>
        <w:t xml:space="preserve">lan Maroc vert, </w:t>
      </w:r>
      <w:r w:rsidR="00FE57AE" w:rsidRPr="008F3B23">
        <w:rPr>
          <w:bCs/>
          <w:sz w:val="24"/>
          <w:szCs w:val="24"/>
          <w:lang w:val="fr-FR"/>
        </w:rPr>
        <w:t>le Maroc conforte ses prétentions en tant que leader régional dans le domaine environnemental</w:t>
      </w:r>
      <w:r w:rsidR="00FE57AE">
        <w:rPr>
          <w:bCs/>
          <w:sz w:val="24"/>
          <w:szCs w:val="24"/>
          <w:lang w:val="fr-FR"/>
        </w:rPr>
        <w:t xml:space="preserve">. </w:t>
      </w:r>
      <w:r w:rsidR="00D60CCA" w:rsidRPr="00D60CCA">
        <w:rPr>
          <w:bCs/>
          <w:sz w:val="24"/>
          <w:szCs w:val="24"/>
          <w:lang w:val="fr-FR"/>
        </w:rPr>
        <w:t xml:space="preserve">Néanmoins, à ce jour, il n'y a pratiquement pas de débat sur la politique environnementale au Maroc, que ce soit au parlement ou en public. </w:t>
      </w:r>
      <w:r w:rsidR="001F3B63" w:rsidRPr="001F3B63">
        <w:rPr>
          <w:bCs/>
          <w:sz w:val="24"/>
          <w:szCs w:val="24"/>
          <w:lang w:val="fr-FR"/>
        </w:rPr>
        <w:t>Dans l'ensemble, l'élaboration des stratégies manque d'éléments participatifs et de débats controversés sur les implications sociales et économiques des mesures de politique environnementale. C'est l'une des raisons pour lesquelles l'orientation de la politique environnementale et climatique du Maroc n'a pas eu jusqu'à présent une large résonance</w:t>
      </w:r>
      <w:r w:rsidR="00700F07">
        <w:rPr>
          <w:bCs/>
          <w:sz w:val="24"/>
          <w:szCs w:val="24"/>
          <w:lang w:val="fr-FR"/>
        </w:rPr>
        <w:t xml:space="preserve"> économique et</w:t>
      </w:r>
      <w:r w:rsidR="001F3B63" w:rsidRPr="001F3B63">
        <w:rPr>
          <w:bCs/>
          <w:sz w:val="24"/>
          <w:szCs w:val="24"/>
          <w:lang w:val="fr-FR"/>
        </w:rPr>
        <w:t xml:space="preserve"> sociale. Le potentiel considérable des mesures de politique environnementale pour promouvoir la justice sociale et économique dans le pays reste donc largement inexploité.</w:t>
      </w:r>
      <w:r w:rsidR="00EE3A12">
        <w:rPr>
          <w:bCs/>
          <w:sz w:val="24"/>
          <w:szCs w:val="24"/>
          <w:lang w:val="fr-FR"/>
        </w:rPr>
        <w:t xml:space="preserve"> Ainsi, se pose l</w:t>
      </w:r>
      <w:r w:rsidR="00EE3A12" w:rsidRPr="001056CD">
        <w:rPr>
          <w:bCs/>
          <w:sz w:val="24"/>
          <w:szCs w:val="24"/>
          <w:lang w:val="fr-FR"/>
        </w:rPr>
        <w:t>a question d</w:t>
      </w:r>
      <w:r w:rsidR="00EE3A12">
        <w:rPr>
          <w:bCs/>
          <w:sz w:val="24"/>
          <w:szCs w:val="24"/>
          <w:lang w:val="fr-FR"/>
        </w:rPr>
        <w:t>’un</w:t>
      </w:r>
      <w:r w:rsidR="00EE3A12" w:rsidRPr="001056CD">
        <w:rPr>
          <w:bCs/>
          <w:sz w:val="24"/>
          <w:szCs w:val="24"/>
          <w:lang w:val="fr-FR"/>
        </w:rPr>
        <w:t xml:space="preserve"> modèl</w:t>
      </w:r>
      <w:r w:rsidR="00EE3A12">
        <w:rPr>
          <w:bCs/>
          <w:sz w:val="24"/>
          <w:szCs w:val="24"/>
          <w:lang w:val="fr-FR"/>
        </w:rPr>
        <w:t>e</w:t>
      </w:r>
      <w:r w:rsidR="00EE3A12" w:rsidRPr="001056CD">
        <w:rPr>
          <w:bCs/>
          <w:sz w:val="24"/>
          <w:szCs w:val="24"/>
          <w:lang w:val="fr-FR"/>
        </w:rPr>
        <w:t xml:space="preserve"> </w:t>
      </w:r>
      <w:r w:rsidR="00EE3A12">
        <w:rPr>
          <w:bCs/>
          <w:sz w:val="24"/>
          <w:szCs w:val="24"/>
          <w:lang w:val="fr-FR"/>
        </w:rPr>
        <w:t xml:space="preserve">de développement capable non pas d’opposer mais de mêler les enjeux écologique et socio-économique afin que le respect de l’environnement favorise la réduction des inégalités tout en intégrant pleinement les réalités et dynamiques </w:t>
      </w:r>
      <w:r w:rsidR="00700F07">
        <w:rPr>
          <w:bCs/>
          <w:sz w:val="24"/>
          <w:szCs w:val="24"/>
          <w:lang w:val="fr-FR"/>
        </w:rPr>
        <w:t xml:space="preserve">économiques, sociales et citoyennes </w:t>
      </w:r>
      <w:r w:rsidR="00EE3A12">
        <w:rPr>
          <w:bCs/>
          <w:sz w:val="24"/>
          <w:szCs w:val="24"/>
          <w:lang w:val="fr-FR"/>
        </w:rPr>
        <w:t>locales</w:t>
      </w:r>
      <w:r w:rsidR="00EE3A12" w:rsidRPr="001056CD">
        <w:rPr>
          <w:bCs/>
          <w:sz w:val="24"/>
          <w:szCs w:val="24"/>
          <w:lang w:val="fr-FR"/>
        </w:rPr>
        <w:t>.</w:t>
      </w:r>
    </w:p>
    <w:p w14:paraId="53B8D6F7" w14:textId="77777777" w:rsidR="00AA29ED" w:rsidRDefault="00AA29ED" w:rsidP="00587290">
      <w:pPr>
        <w:spacing w:after="0"/>
        <w:jc w:val="both"/>
        <w:rPr>
          <w:bCs/>
          <w:sz w:val="24"/>
          <w:szCs w:val="24"/>
          <w:lang w:val="fr-FR"/>
        </w:rPr>
      </w:pPr>
    </w:p>
    <w:p w14:paraId="751B9486" w14:textId="4A4CB56A" w:rsidR="00EB4661" w:rsidRDefault="00AA29ED" w:rsidP="00587290">
      <w:pPr>
        <w:spacing w:after="0"/>
        <w:jc w:val="both"/>
        <w:rPr>
          <w:bCs/>
          <w:sz w:val="24"/>
          <w:szCs w:val="24"/>
          <w:lang w:val="fr-FR"/>
        </w:rPr>
      </w:pPr>
      <w:r w:rsidRPr="003B0BF7">
        <w:rPr>
          <w:bCs/>
          <w:sz w:val="24"/>
          <w:szCs w:val="24"/>
          <w:lang w:val="fr-FR"/>
        </w:rPr>
        <w:t>Dans ce contexte, le</w:t>
      </w:r>
      <w:r>
        <w:rPr>
          <w:bCs/>
          <w:sz w:val="24"/>
          <w:szCs w:val="24"/>
          <w:lang w:val="fr-FR"/>
        </w:rPr>
        <w:t xml:space="preserve"> </w:t>
      </w:r>
      <w:r w:rsidR="005D7315">
        <w:rPr>
          <w:bCs/>
          <w:sz w:val="24"/>
          <w:szCs w:val="24"/>
          <w:lang w:val="fr-FR"/>
        </w:rPr>
        <w:t xml:space="preserve">rapport de la Fondation Heinrich Böll et Oxfam cherche à démontrer  </w:t>
      </w:r>
      <w:r w:rsidR="00700F07">
        <w:rPr>
          <w:bCs/>
          <w:sz w:val="24"/>
          <w:szCs w:val="24"/>
          <w:lang w:val="fr-FR"/>
        </w:rPr>
        <w:t>qu`</w:t>
      </w:r>
      <w:r w:rsidR="005D7315">
        <w:rPr>
          <w:bCs/>
          <w:sz w:val="24"/>
          <w:szCs w:val="24"/>
          <w:lang w:val="fr-FR"/>
        </w:rPr>
        <w:t>une politique environ</w:t>
      </w:r>
      <w:r w:rsidR="00533530">
        <w:rPr>
          <w:bCs/>
          <w:sz w:val="24"/>
          <w:szCs w:val="24"/>
          <w:lang w:val="fr-FR"/>
        </w:rPr>
        <w:t xml:space="preserve">nementale progressive </w:t>
      </w:r>
      <w:r w:rsidR="00700F07">
        <w:rPr>
          <w:bCs/>
          <w:sz w:val="24"/>
          <w:szCs w:val="24"/>
          <w:lang w:val="fr-FR"/>
        </w:rPr>
        <w:t xml:space="preserve">pourrait </w:t>
      </w:r>
      <w:r w:rsidR="004652F3">
        <w:rPr>
          <w:bCs/>
          <w:sz w:val="24"/>
          <w:szCs w:val="24"/>
          <w:lang w:val="fr-FR"/>
        </w:rPr>
        <w:t>être</w:t>
      </w:r>
      <w:r w:rsidR="00700F07">
        <w:rPr>
          <w:bCs/>
          <w:sz w:val="24"/>
          <w:szCs w:val="24"/>
          <w:lang w:val="fr-FR"/>
        </w:rPr>
        <w:t xml:space="preserve"> un levier </w:t>
      </w:r>
      <w:r w:rsidR="00455D40">
        <w:rPr>
          <w:bCs/>
          <w:sz w:val="24"/>
          <w:szCs w:val="24"/>
          <w:lang w:val="fr-FR"/>
        </w:rPr>
        <w:t xml:space="preserve">pertinent </w:t>
      </w:r>
      <w:r w:rsidR="00BC3266">
        <w:rPr>
          <w:bCs/>
          <w:sz w:val="24"/>
          <w:szCs w:val="24"/>
          <w:lang w:val="fr-FR"/>
        </w:rPr>
        <w:t>pour l’amélioration</w:t>
      </w:r>
      <w:r w:rsidR="00533530">
        <w:rPr>
          <w:bCs/>
          <w:sz w:val="24"/>
          <w:szCs w:val="24"/>
          <w:lang w:val="fr-FR"/>
        </w:rPr>
        <w:t xml:space="preserve"> de la justice social</w:t>
      </w:r>
      <w:r w:rsidR="00EE3A12">
        <w:rPr>
          <w:bCs/>
          <w:sz w:val="24"/>
          <w:szCs w:val="24"/>
          <w:lang w:val="fr-FR"/>
        </w:rPr>
        <w:t>e</w:t>
      </w:r>
      <w:r w:rsidR="00533530">
        <w:rPr>
          <w:bCs/>
          <w:sz w:val="24"/>
          <w:szCs w:val="24"/>
          <w:lang w:val="fr-FR"/>
        </w:rPr>
        <w:t xml:space="preserve"> et économique </w:t>
      </w:r>
      <w:r w:rsidR="004652F3">
        <w:rPr>
          <w:bCs/>
          <w:sz w:val="24"/>
          <w:szCs w:val="24"/>
          <w:lang w:val="fr-FR"/>
        </w:rPr>
        <w:t xml:space="preserve">et réduire les inégalités à travers </w:t>
      </w:r>
      <w:r w:rsidR="00EB4661" w:rsidRPr="0091501F">
        <w:rPr>
          <w:bCs/>
          <w:sz w:val="24"/>
          <w:szCs w:val="24"/>
          <w:lang w:val="fr-FR"/>
        </w:rPr>
        <w:t>de</w:t>
      </w:r>
      <w:r w:rsidR="00731722">
        <w:rPr>
          <w:bCs/>
          <w:sz w:val="24"/>
          <w:szCs w:val="24"/>
          <w:lang w:val="fr-FR"/>
        </w:rPr>
        <w:t>s</w:t>
      </w:r>
      <w:r w:rsidR="00EB4661" w:rsidRPr="0091501F">
        <w:rPr>
          <w:bCs/>
          <w:sz w:val="24"/>
          <w:szCs w:val="24"/>
          <w:lang w:val="fr-FR"/>
        </w:rPr>
        <w:t xml:space="preserve"> </w:t>
      </w:r>
      <w:r w:rsidR="00731722">
        <w:rPr>
          <w:bCs/>
          <w:sz w:val="24"/>
          <w:szCs w:val="24"/>
          <w:lang w:val="fr-FR"/>
        </w:rPr>
        <w:t xml:space="preserve">mesures </w:t>
      </w:r>
      <w:r w:rsidR="00EB4661" w:rsidRPr="0091501F">
        <w:rPr>
          <w:bCs/>
          <w:sz w:val="24"/>
          <w:szCs w:val="24"/>
          <w:lang w:val="fr-FR"/>
        </w:rPr>
        <w:t xml:space="preserve">de réforme </w:t>
      </w:r>
      <w:r w:rsidR="00EB4661">
        <w:rPr>
          <w:bCs/>
          <w:sz w:val="24"/>
          <w:szCs w:val="24"/>
          <w:lang w:val="fr-FR"/>
        </w:rPr>
        <w:t>concrète</w:t>
      </w:r>
      <w:r w:rsidR="007A28E2">
        <w:rPr>
          <w:bCs/>
          <w:sz w:val="24"/>
          <w:szCs w:val="24"/>
          <w:lang w:val="fr-FR"/>
        </w:rPr>
        <w:t>s</w:t>
      </w:r>
      <w:r w:rsidR="00EB4661">
        <w:rPr>
          <w:bCs/>
          <w:sz w:val="24"/>
          <w:szCs w:val="24"/>
          <w:lang w:val="fr-FR"/>
        </w:rPr>
        <w:t xml:space="preserve"> à l’horizon 2026.</w:t>
      </w:r>
    </w:p>
    <w:p w14:paraId="3E1DCDDE" w14:textId="77777777" w:rsidR="00093D2C" w:rsidRDefault="00093D2C" w:rsidP="00587290">
      <w:pPr>
        <w:spacing w:after="0"/>
        <w:jc w:val="both"/>
        <w:rPr>
          <w:bCs/>
          <w:sz w:val="24"/>
          <w:szCs w:val="24"/>
          <w:lang w:val="fr-FR"/>
        </w:rPr>
      </w:pPr>
    </w:p>
    <w:p w14:paraId="186F9AC9" w14:textId="77777777" w:rsidR="006A31F8" w:rsidRPr="003B0BF7" w:rsidRDefault="006A31F8" w:rsidP="003B0BF7">
      <w:pPr>
        <w:spacing w:after="0"/>
        <w:rPr>
          <w:bCs/>
          <w:sz w:val="24"/>
          <w:szCs w:val="24"/>
          <w:lang w:val="fr-FR"/>
        </w:rPr>
      </w:pPr>
    </w:p>
    <w:p w14:paraId="0C91E265" w14:textId="77777777" w:rsidR="003B0BF7" w:rsidRDefault="003B0BF7" w:rsidP="00587290">
      <w:pPr>
        <w:spacing w:after="0"/>
        <w:jc w:val="both"/>
        <w:rPr>
          <w:b/>
          <w:sz w:val="24"/>
          <w:szCs w:val="24"/>
          <w:lang w:val="fr-FR"/>
        </w:rPr>
      </w:pPr>
      <w:r w:rsidRPr="003B0BF7">
        <w:rPr>
          <w:b/>
          <w:sz w:val="24"/>
          <w:szCs w:val="24"/>
          <w:lang w:val="fr-FR"/>
        </w:rPr>
        <w:lastRenderedPageBreak/>
        <w:t xml:space="preserve">Objectifs du </w:t>
      </w:r>
      <w:r w:rsidR="00265A22">
        <w:rPr>
          <w:b/>
          <w:sz w:val="24"/>
          <w:szCs w:val="24"/>
          <w:lang w:val="fr-FR"/>
        </w:rPr>
        <w:t>rapport</w:t>
      </w:r>
      <w:r w:rsidR="006A31F8">
        <w:rPr>
          <w:b/>
          <w:sz w:val="24"/>
          <w:szCs w:val="24"/>
          <w:lang w:val="fr-FR"/>
        </w:rPr>
        <w:t xml:space="preserve"> </w:t>
      </w:r>
      <w:r w:rsidRPr="003B0BF7">
        <w:rPr>
          <w:b/>
          <w:sz w:val="24"/>
          <w:szCs w:val="24"/>
          <w:lang w:val="fr-FR"/>
        </w:rPr>
        <w:t>:</w:t>
      </w:r>
    </w:p>
    <w:p w14:paraId="53A6FA35" w14:textId="77777777" w:rsidR="00745997" w:rsidRPr="003B0BF7" w:rsidRDefault="00745997" w:rsidP="00587290">
      <w:pPr>
        <w:spacing w:after="0"/>
        <w:jc w:val="both"/>
        <w:rPr>
          <w:b/>
          <w:sz w:val="24"/>
          <w:szCs w:val="24"/>
          <w:lang w:val="fr-FR"/>
        </w:rPr>
      </w:pPr>
    </w:p>
    <w:p w14:paraId="47D9A1F7" w14:textId="77777777" w:rsidR="000C11E4" w:rsidRDefault="0051003C" w:rsidP="00587290">
      <w:pPr>
        <w:spacing w:after="0"/>
        <w:jc w:val="both"/>
        <w:rPr>
          <w:bCs/>
          <w:sz w:val="24"/>
          <w:szCs w:val="24"/>
          <w:lang w:val="fr-FR"/>
        </w:rPr>
      </w:pPr>
      <w:r w:rsidRPr="0051003C">
        <w:rPr>
          <w:bCs/>
          <w:sz w:val="24"/>
          <w:szCs w:val="24"/>
          <w:lang w:val="fr-FR"/>
        </w:rPr>
        <w:t>Le rapport sur les mesures écologiques pour une meilleur</w:t>
      </w:r>
      <w:r w:rsidR="00940D78">
        <w:rPr>
          <w:bCs/>
          <w:sz w:val="24"/>
          <w:szCs w:val="24"/>
          <w:lang w:val="fr-FR"/>
        </w:rPr>
        <w:t>e</w:t>
      </w:r>
      <w:r w:rsidRPr="0051003C">
        <w:rPr>
          <w:bCs/>
          <w:sz w:val="24"/>
          <w:szCs w:val="24"/>
          <w:lang w:val="fr-FR"/>
        </w:rPr>
        <w:t xml:space="preserve"> justice économique et sociale au Maroc à l’horizon 2026 vise à mettre en lumière une série de mesures socio-écologiques et à stimuler un débat public sur la nécessité d’associer justice économique et sociale à justice environnementale</w:t>
      </w:r>
      <w:r w:rsidR="00E7576D">
        <w:rPr>
          <w:bCs/>
          <w:sz w:val="24"/>
          <w:szCs w:val="24"/>
          <w:lang w:val="fr-FR"/>
        </w:rPr>
        <w:t xml:space="preserve"> </w:t>
      </w:r>
      <w:r w:rsidR="0091501F" w:rsidRPr="0091501F">
        <w:rPr>
          <w:bCs/>
          <w:sz w:val="24"/>
          <w:szCs w:val="24"/>
          <w:lang w:val="fr-FR"/>
        </w:rPr>
        <w:t xml:space="preserve">et à stimuler un débat </w:t>
      </w:r>
      <w:r w:rsidR="0091501F">
        <w:rPr>
          <w:bCs/>
          <w:sz w:val="24"/>
          <w:szCs w:val="24"/>
          <w:lang w:val="fr-FR"/>
        </w:rPr>
        <w:t>public</w:t>
      </w:r>
      <w:r w:rsidR="0091501F" w:rsidRPr="0091501F">
        <w:rPr>
          <w:bCs/>
          <w:sz w:val="24"/>
          <w:szCs w:val="24"/>
          <w:lang w:val="fr-FR"/>
        </w:rPr>
        <w:t xml:space="preserve"> sur la nécessité de réunir la justice économique, sociale et environnementale.</w:t>
      </w:r>
      <w:r w:rsidR="0091501F">
        <w:rPr>
          <w:bCs/>
          <w:sz w:val="24"/>
          <w:szCs w:val="24"/>
          <w:lang w:val="fr-FR"/>
        </w:rPr>
        <w:t xml:space="preserve"> </w:t>
      </w:r>
      <w:r w:rsidR="003A0116" w:rsidRPr="003A0116">
        <w:rPr>
          <w:bCs/>
          <w:sz w:val="24"/>
          <w:szCs w:val="24"/>
          <w:lang w:val="fr-FR"/>
        </w:rPr>
        <w:t xml:space="preserve">Le but ultime de ce projet est </w:t>
      </w:r>
      <w:r w:rsidR="007602CA">
        <w:rPr>
          <w:bCs/>
          <w:sz w:val="24"/>
          <w:szCs w:val="24"/>
          <w:lang w:val="fr-FR"/>
        </w:rPr>
        <w:t xml:space="preserve">d’amener </w:t>
      </w:r>
      <w:r w:rsidR="003A0116" w:rsidRPr="003A0116">
        <w:rPr>
          <w:bCs/>
          <w:sz w:val="24"/>
          <w:szCs w:val="24"/>
          <w:lang w:val="fr-FR"/>
        </w:rPr>
        <w:t xml:space="preserve">les décideurs politiques, le secteur privé et la société civile </w:t>
      </w:r>
      <w:r w:rsidR="007602CA">
        <w:rPr>
          <w:bCs/>
          <w:sz w:val="24"/>
          <w:szCs w:val="24"/>
          <w:lang w:val="fr-FR"/>
        </w:rPr>
        <w:t xml:space="preserve">à </w:t>
      </w:r>
      <w:r w:rsidR="00E527C1">
        <w:rPr>
          <w:bCs/>
          <w:sz w:val="24"/>
          <w:szCs w:val="24"/>
          <w:lang w:val="fr-FR"/>
        </w:rPr>
        <w:t xml:space="preserve">considérer </w:t>
      </w:r>
      <w:r w:rsidR="00E527C1" w:rsidRPr="003A0116">
        <w:rPr>
          <w:bCs/>
          <w:sz w:val="24"/>
          <w:szCs w:val="24"/>
          <w:lang w:val="fr-FR"/>
        </w:rPr>
        <w:t>l’intégration</w:t>
      </w:r>
      <w:r w:rsidR="003A0116" w:rsidRPr="003A0116">
        <w:rPr>
          <w:bCs/>
          <w:sz w:val="24"/>
          <w:szCs w:val="24"/>
          <w:lang w:val="fr-FR"/>
        </w:rPr>
        <w:t xml:space="preserve"> de </w:t>
      </w:r>
      <w:r w:rsidR="004A43E7">
        <w:rPr>
          <w:bCs/>
          <w:sz w:val="24"/>
          <w:szCs w:val="24"/>
          <w:lang w:val="fr-FR"/>
        </w:rPr>
        <w:t xml:space="preserve">nouvelles </w:t>
      </w:r>
      <w:r w:rsidR="003A0116" w:rsidRPr="003A0116">
        <w:rPr>
          <w:bCs/>
          <w:sz w:val="24"/>
          <w:szCs w:val="24"/>
          <w:lang w:val="fr-FR"/>
        </w:rPr>
        <w:t xml:space="preserve">mesures </w:t>
      </w:r>
      <w:r w:rsidR="004A43E7">
        <w:rPr>
          <w:bCs/>
          <w:sz w:val="24"/>
          <w:szCs w:val="24"/>
          <w:lang w:val="fr-FR"/>
        </w:rPr>
        <w:t xml:space="preserve">socio-économiques </w:t>
      </w:r>
      <w:r w:rsidR="004A43E7" w:rsidRPr="003A0116">
        <w:rPr>
          <w:bCs/>
          <w:sz w:val="24"/>
          <w:szCs w:val="24"/>
          <w:lang w:val="fr-FR"/>
        </w:rPr>
        <w:t xml:space="preserve">concrètes </w:t>
      </w:r>
      <w:r w:rsidR="004A43E7">
        <w:rPr>
          <w:bCs/>
          <w:sz w:val="24"/>
          <w:szCs w:val="24"/>
          <w:lang w:val="fr-FR"/>
        </w:rPr>
        <w:t xml:space="preserve">et plus en accord avec l’environnement </w:t>
      </w:r>
      <w:r w:rsidR="003A0116" w:rsidRPr="003A0116">
        <w:rPr>
          <w:bCs/>
          <w:sz w:val="24"/>
          <w:szCs w:val="24"/>
          <w:lang w:val="fr-FR"/>
        </w:rPr>
        <w:t>dans les 5 an</w:t>
      </w:r>
      <w:r w:rsidR="004A43E7">
        <w:rPr>
          <w:bCs/>
          <w:sz w:val="24"/>
          <w:szCs w:val="24"/>
          <w:lang w:val="fr-FR"/>
        </w:rPr>
        <w:t>nées</w:t>
      </w:r>
      <w:r w:rsidR="003A0116" w:rsidRPr="003A0116">
        <w:rPr>
          <w:bCs/>
          <w:sz w:val="24"/>
          <w:szCs w:val="24"/>
          <w:lang w:val="fr-FR"/>
        </w:rPr>
        <w:t xml:space="preserve"> à venir</w:t>
      </w:r>
      <w:r w:rsidR="00D263B4">
        <w:rPr>
          <w:bCs/>
          <w:sz w:val="24"/>
          <w:szCs w:val="24"/>
          <w:lang w:val="fr-FR"/>
        </w:rPr>
        <w:t>,</w:t>
      </w:r>
      <w:r w:rsidR="003A0116" w:rsidRPr="003A0116">
        <w:rPr>
          <w:bCs/>
          <w:sz w:val="24"/>
          <w:szCs w:val="24"/>
          <w:lang w:val="fr-FR"/>
        </w:rPr>
        <w:t xml:space="preserve"> permettant de promouvoir et mettre en œuvre un agenda environnemental juste et inclusif au Maroc.</w:t>
      </w:r>
    </w:p>
    <w:p w14:paraId="03274AFD" w14:textId="77777777" w:rsidR="0091501F" w:rsidRDefault="0091501F" w:rsidP="00587290">
      <w:pPr>
        <w:spacing w:after="0"/>
        <w:jc w:val="both"/>
        <w:rPr>
          <w:bCs/>
          <w:sz w:val="24"/>
          <w:szCs w:val="24"/>
          <w:lang w:val="fr-FR"/>
        </w:rPr>
      </w:pPr>
    </w:p>
    <w:p w14:paraId="15747F9D" w14:textId="77777777" w:rsidR="00515EF2" w:rsidRDefault="009A7D94" w:rsidP="00587290">
      <w:pPr>
        <w:spacing w:after="0"/>
        <w:jc w:val="both"/>
        <w:rPr>
          <w:bCs/>
          <w:sz w:val="24"/>
          <w:szCs w:val="24"/>
          <w:lang w:val="fr-FR"/>
        </w:rPr>
      </w:pPr>
      <w:r w:rsidRPr="009A7D94">
        <w:rPr>
          <w:bCs/>
          <w:sz w:val="24"/>
          <w:szCs w:val="24"/>
          <w:lang w:val="fr-FR"/>
        </w:rPr>
        <w:t xml:space="preserve">La particularité du rapport </w:t>
      </w:r>
      <w:r w:rsidR="00A4667E">
        <w:rPr>
          <w:bCs/>
          <w:sz w:val="24"/>
          <w:szCs w:val="24"/>
          <w:lang w:val="fr-FR"/>
        </w:rPr>
        <w:t xml:space="preserve">consiste </w:t>
      </w:r>
      <w:r w:rsidR="00675487">
        <w:rPr>
          <w:bCs/>
          <w:sz w:val="24"/>
          <w:szCs w:val="24"/>
          <w:lang w:val="fr-FR"/>
        </w:rPr>
        <w:t>au</w:t>
      </w:r>
      <w:r w:rsidRPr="009A7D94">
        <w:rPr>
          <w:bCs/>
          <w:sz w:val="24"/>
          <w:szCs w:val="24"/>
          <w:lang w:val="fr-FR"/>
        </w:rPr>
        <w:t xml:space="preserve"> développement d'un lien cohérent entre les aspects écologiques et socio-économiques, qui est mis en œuvre par le biais de projets phares sélectionnés sous la forme de recommandations concrètes.</w:t>
      </w:r>
      <w:r>
        <w:rPr>
          <w:bCs/>
          <w:sz w:val="24"/>
          <w:szCs w:val="24"/>
          <w:lang w:val="fr-FR"/>
        </w:rPr>
        <w:t xml:space="preserve"> </w:t>
      </w:r>
    </w:p>
    <w:p w14:paraId="31506A41" w14:textId="77777777" w:rsidR="00093D2C" w:rsidRPr="001069D1" w:rsidRDefault="00515EF2" w:rsidP="00587290">
      <w:pPr>
        <w:spacing w:after="0"/>
        <w:jc w:val="both"/>
        <w:rPr>
          <w:bCs/>
          <w:sz w:val="24"/>
          <w:szCs w:val="24"/>
          <w:lang w:val="fr-FR"/>
        </w:rPr>
      </w:pPr>
      <w:r>
        <w:rPr>
          <w:bCs/>
          <w:sz w:val="24"/>
          <w:szCs w:val="24"/>
          <w:lang w:val="fr-FR"/>
        </w:rPr>
        <w:t>Plus spécifiquement, le r</w:t>
      </w:r>
      <w:r w:rsidR="00816563">
        <w:rPr>
          <w:bCs/>
          <w:sz w:val="24"/>
          <w:szCs w:val="24"/>
          <w:lang w:val="fr-FR"/>
        </w:rPr>
        <w:t>apport donnera</w:t>
      </w:r>
      <w:r w:rsidR="00433E64">
        <w:rPr>
          <w:bCs/>
          <w:sz w:val="24"/>
          <w:szCs w:val="24"/>
          <w:lang w:val="fr-FR"/>
        </w:rPr>
        <w:t xml:space="preserve"> </w:t>
      </w:r>
      <w:r w:rsidR="00F12E68" w:rsidRPr="005275AA">
        <w:rPr>
          <w:bCs/>
          <w:sz w:val="24"/>
          <w:szCs w:val="24"/>
          <w:lang w:val="fr-FR"/>
        </w:rPr>
        <w:t xml:space="preserve">un </w:t>
      </w:r>
      <w:r w:rsidR="00E0540D" w:rsidRPr="005275AA">
        <w:rPr>
          <w:bCs/>
          <w:sz w:val="24"/>
          <w:szCs w:val="24"/>
          <w:lang w:val="fr-FR"/>
        </w:rPr>
        <w:t>aperçu sur le lien entre environnement et inégalités dans les secteurs de l’eau</w:t>
      </w:r>
      <w:r w:rsidR="001B37DA">
        <w:rPr>
          <w:bCs/>
          <w:sz w:val="24"/>
          <w:szCs w:val="24"/>
          <w:lang w:val="fr-FR"/>
        </w:rPr>
        <w:t xml:space="preserve">, </w:t>
      </w:r>
      <w:r w:rsidR="007F15B9">
        <w:rPr>
          <w:bCs/>
          <w:sz w:val="24"/>
          <w:szCs w:val="24"/>
          <w:lang w:val="fr-FR"/>
        </w:rPr>
        <w:t>l’</w:t>
      </w:r>
      <w:r w:rsidR="001B37DA">
        <w:rPr>
          <w:bCs/>
          <w:sz w:val="24"/>
          <w:szCs w:val="24"/>
          <w:lang w:val="fr-FR"/>
        </w:rPr>
        <w:t>agriculture</w:t>
      </w:r>
      <w:r w:rsidR="00E0540D" w:rsidRPr="005275AA">
        <w:rPr>
          <w:bCs/>
          <w:sz w:val="24"/>
          <w:szCs w:val="24"/>
          <w:lang w:val="fr-FR"/>
        </w:rPr>
        <w:t xml:space="preserve"> et la gestion des déchets</w:t>
      </w:r>
      <w:r w:rsidR="00272C84" w:rsidRPr="005275AA">
        <w:rPr>
          <w:bCs/>
          <w:sz w:val="24"/>
          <w:szCs w:val="24"/>
          <w:lang w:val="fr-FR"/>
        </w:rPr>
        <w:t xml:space="preserve">. </w:t>
      </w:r>
      <w:r w:rsidR="00A76D03" w:rsidRPr="005275AA">
        <w:rPr>
          <w:bCs/>
          <w:sz w:val="24"/>
          <w:szCs w:val="24"/>
          <w:lang w:val="fr-FR"/>
        </w:rPr>
        <w:t>Parallèlement</w:t>
      </w:r>
      <w:r w:rsidR="00272C84" w:rsidRPr="005275AA">
        <w:rPr>
          <w:bCs/>
          <w:sz w:val="24"/>
          <w:szCs w:val="24"/>
          <w:lang w:val="fr-FR"/>
        </w:rPr>
        <w:t xml:space="preserve">, il </w:t>
      </w:r>
      <w:r w:rsidR="00816563">
        <w:rPr>
          <w:bCs/>
          <w:sz w:val="24"/>
          <w:szCs w:val="24"/>
          <w:lang w:val="fr-FR"/>
        </w:rPr>
        <w:t>fournira</w:t>
      </w:r>
      <w:r w:rsidR="00272C84" w:rsidRPr="005275AA">
        <w:rPr>
          <w:bCs/>
          <w:sz w:val="24"/>
          <w:szCs w:val="24"/>
          <w:lang w:val="fr-FR"/>
        </w:rPr>
        <w:t xml:space="preserve"> </w:t>
      </w:r>
      <w:r w:rsidR="00A76D03" w:rsidRPr="005275AA">
        <w:rPr>
          <w:bCs/>
          <w:sz w:val="24"/>
          <w:szCs w:val="24"/>
          <w:lang w:val="fr-FR"/>
        </w:rPr>
        <w:t>également</w:t>
      </w:r>
      <w:r w:rsidR="00272C84" w:rsidRPr="005275AA">
        <w:rPr>
          <w:bCs/>
          <w:sz w:val="24"/>
          <w:szCs w:val="24"/>
          <w:lang w:val="fr-FR"/>
        </w:rPr>
        <w:t xml:space="preserve"> au public marocain un</w:t>
      </w:r>
      <w:r w:rsidR="00816563">
        <w:rPr>
          <w:bCs/>
          <w:sz w:val="24"/>
          <w:szCs w:val="24"/>
          <w:lang w:val="fr-FR"/>
        </w:rPr>
        <w:t>e vue d’ensemble</w:t>
      </w:r>
      <w:r w:rsidR="00272C84" w:rsidRPr="005275AA">
        <w:rPr>
          <w:bCs/>
          <w:sz w:val="24"/>
          <w:szCs w:val="24"/>
          <w:lang w:val="fr-FR"/>
        </w:rPr>
        <w:t xml:space="preserve"> des </w:t>
      </w:r>
      <w:r w:rsidR="00A76D03" w:rsidRPr="005275AA">
        <w:rPr>
          <w:bCs/>
          <w:sz w:val="24"/>
          <w:szCs w:val="24"/>
          <w:lang w:val="fr-FR"/>
        </w:rPr>
        <w:t>défis</w:t>
      </w:r>
      <w:r w:rsidR="00272C84" w:rsidRPr="005275AA">
        <w:rPr>
          <w:bCs/>
          <w:sz w:val="24"/>
          <w:szCs w:val="24"/>
          <w:lang w:val="fr-FR"/>
        </w:rPr>
        <w:t xml:space="preserve"> et obstacles </w:t>
      </w:r>
      <w:r w:rsidR="00A76D03" w:rsidRPr="005275AA">
        <w:rPr>
          <w:bCs/>
          <w:sz w:val="24"/>
          <w:szCs w:val="24"/>
          <w:lang w:val="fr-FR"/>
        </w:rPr>
        <w:t>règlementaires</w:t>
      </w:r>
      <w:r w:rsidR="00272C84" w:rsidRPr="005275AA">
        <w:rPr>
          <w:bCs/>
          <w:sz w:val="24"/>
          <w:szCs w:val="24"/>
          <w:lang w:val="fr-FR"/>
        </w:rPr>
        <w:t xml:space="preserve">, mais aussi des </w:t>
      </w:r>
      <w:r w:rsidR="00A76D03" w:rsidRPr="005275AA">
        <w:rPr>
          <w:bCs/>
          <w:sz w:val="24"/>
          <w:szCs w:val="24"/>
          <w:lang w:val="fr-FR"/>
        </w:rPr>
        <w:t>stratégies</w:t>
      </w:r>
      <w:r w:rsidR="00272C84" w:rsidRPr="005275AA">
        <w:rPr>
          <w:bCs/>
          <w:sz w:val="24"/>
          <w:szCs w:val="24"/>
          <w:lang w:val="fr-FR"/>
        </w:rPr>
        <w:t xml:space="preserve"> </w:t>
      </w:r>
      <w:r w:rsidR="00A76D03" w:rsidRPr="005275AA">
        <w:rPr>
          <w:bCs/>
          <w:sz w:val="24"/>
          <w:szCs w:val="24"/>
          <w:lang w:val="fr-FR"/>
        </w:rPr>
        <w:t>potentielles</w:t>
      </w:r>
      <w:r w:rsidR="00272C84" w:rsidRPr="005275AA">
        <w:rPr>
          <w:bCs/>
          <w:sz w:val="24"/>
          <w:szCs w:val="24"/>
          <w:lang w:val="fr-FR"/>
        </w:rPr>
        <w:t xml:space="preserve"> pour une </w:t>
      </w:r>
      <w:r w:rsidR="00A76D03" w:rsidRPr="005275AA">
        <w:rPr>
          <w:bCs/>
          <w:sz w:val="24"/>
          <w:szCs w:val="24"/>
          <w:lang w:val="fr-FR"/>
        </w:rPr>
        <w:t>intégration</w:t>
      </w:r>
      <w:r w:rsidR="00272C84" w:rsidRPr="005275AA">
        <w:rPr>
          <w:bCs/>
          <w:sz w:val="24"/>
          <w:szCs w:val="24"/>
          <w:lang w:val="fr-FR"/>
        </w:rPr>
        <w:t xml:space="preserve"> de mesures </w:t>
      </w:r>
      <w:r w:rsidR="0088494C">
        <w:rPr>
          <w:bCs/>
          <w:sz w:val="24"/>
          <w:szCs w:val="24"/>
          <w:lang w:val="fr-FR"/>
        </w:rPr>
        <w:t xml:space="preserve">écologiques concrètes permettant de lutter contre les inégalités économiques et sociales au Maroc. </w:t>
      </w:r>
    </w:p>
    <w:p w14:paraId="7508FD47" w14:textId="77777777" w:rsidR="00614EA1" w:rsidRPr="003B0BF7" w:rsidRDefault="00614EA1" w:rsidP="00587290">
      <w:pPr>
        <w:spacing w:after="0"/>
        <w:jc w:val="both"/>
        <w:rPr>
          <w:b/>
          <w:sz w:val="24"/>
          <w:szCs w:val="24"/>
          <w:lang w:val="fr-FR"/>
        </w:rPr>
      </w:pPr>
    </w:p>
    <w:p w14:paraId="74E97970" w14:textId="77777777" w:rsidR="001B4E27" w:rsidRDefault="001B4E27" w:rsidP="00587290">
      <w:pPr>
        <w:spacing w:after="0"/>
        <w:jc w:val="both"/>
        <w:rPr>
          <w:b/>
          <w:sz w:val="24"/>
          <w:szCs w:val="24"/>
          <w:lang w:val="fr-FR"/>
        </w:rPr>
      </w:pPr>
      <w:r>
        <w:rPr>
          <w:b/>
          <w:sz w:val="24"/>
          <w:szCs w:val="24"/>
          <w:lang w:val="fr-FR"/>
        </w:rPr>
        <w:t>Groupes cibles du rapport :</w:t>
      </w:r>
    </w:p>
    <w:p w14:paraId="3BE4A637" w14:textId="77777777" w:rsidR="001B4E27" w:rsidRDefault="001B4E27" w:rsidP="00587290">
      <w:pPr>
        <w:spacing w:after="0"/>
        <w:jc w:val="both"/>
        <w:rPr>
          <w:b/>
          <w:sz w:val="24"/>
          <w:szCs w:val="24"/>
          <w:lang w:val="fr-FR"/>
        </w:rPr>
      </w:pPr>
    </w:p>
    <w:p w14:paraId="4DC94E71" w14:textId="77777777" w:rsidR="001B4E27" w:rsidRDefault="00884BA7" w:rsidP="00587290">
      <w:pPr>
        <w:spacing w:after="0"/>
        <w:jc w:val="both"/>
        <w:rPr>
          <w:bCs/>
          <w:sz w:val="24"/>
          <w:szCs w:val="24"/>
          <w:lang w:val="fr-FR"/>
        </w:rPr>
      </w:pPr>
      <w:r>
        <w:rPr>
          <w:bCs/>
          <w:sz w:val="24"/>
          <w:szCs w:val="24"/>
          <w:lang w:val="fr-FR"/>
        </w:rPr>
        <w:t>Le rapport cible des groupes différents</w:t>
      </w:r>
      <w:r w:rsidR="0077578F">
        <w:rPr>
          <w:bCs/>
          <w:sz w:val="24"/>
          <w:szCs w:val="24"/>
          <w:lang w:val="fr-FR"/>
        </w:rPr>
        <w:t>, et cela</w:t>
      </w:r>
      <w:r>
        <w:rPr>
          <w:bCs/>
          <w:sz w:val="24"/>
          <w:szCs w:val="24"/>
          <w:lang w:val="fr-FR"/>
        </w:rPr>
        <w:t xml:space="preserve"> sur plusieurs niveaux :</w:t>
      </w:r>
    </w:p>
    <w:p w14:paraId="3ED32350" w14:textId="77777777" w:rsidR="00884BA7" w:rsidRDefault="0077578F" w:rsidP="00587290">
      <w:pPr>
        <w:pStyle w:val="Paragraphedeliste"/>
        <w:numPr>
          <w:ilvl w:val="0"/>
          <w:numId w:val="5"/>
        </w:numPr>
        <w:spacing w:before="60" w:after="0"/>
        <w:ind w:left="714" w:hanging="357"/>
        <w:contextualSpacing w:val="0"/>
        <w:jc w:val="both"/>
        <w:rPr>
          <w:sz w:val="24"/>
          <w:szCs w:val="24"/>
          <w:lang w:val="fr-FR"/>
        </w:rPr>
      </w:pPr>
      <w:r w:rsidRPr="00172FE7">
        <w:rPr>
          <w:sz w:val="24"/>
          <w:szCs w:val="24"/>
          <w:u w:val="single"/>
          <w:lang w:val="fr-FR"/>
        </w:rPr>
        <w:t>Les décideurs politiques</w:t>
      </w:r>
      <w:r>
        <w:rPr>
          <w:sz w:val="24"/>
          <w:szCs w:val="24"/>
          <w:lang w:val="fr-FR"/>
        </w:rPr>
        <w:t xml:space="preserve"> (</w:t>
      </w:r>
      <w:r w:rsidR="00172FE7">
        <w:rPr>
          <w:sz w:val="24"/>
          <w:szCs w:val="24"/>
          <w:lang w:val="fr-FR"/>
        </w:rPr>
        <w:t xml:space="preserve">représentants du gouvernement, </w:t>
      </w:r>
      <w:r w:rsidR="00E31816">
        <w:rPr>
          <w:sz w:val="24"/>
          <w:szCs w:val="24"/>
          <w:lang w:val="fr-FR"/>
        </w:rPr>
        <w:t>fonctionnaires dans les institution publiques, élus nationaux, régionaux</w:t>
      </w:r>
      <w:r w:rsidR="00172FE7">
        <w:rPr>
          <w:sz w:val="24"/>
          <w:szCs w:val="24"/>
          <w:lang w:val="fr-FR"/>
        </w:rPr>
        <w:t xml:space="preserve"> et locaux) afin de proposer des mesures</w:t>
      </w:r>
      <w:r w:rsidR="005E31EA">
        <w:rPr>
          <w:sz w:val="24"/>
          <w:szCs w:val="24"/>
          <w:lang w:val="fr-FR"/>
        </w:rPr>
        <w:t>/recommandations</w:t>
      </w:r>
      <w:r w:rsidR="00172FE7">
        <w:rPr>
          <w:sz w:val="24"/>
          <w:szCs w:val="24"/>
          <w:lang w:val="fr-FR"/>
        </w:rPr>
        <w:t xml:space="preserve"> </w:t>
      </w:r>
      <w:r w:rsidR="005E31EA">
        <w:rPr>
          <w:sz w:val="24"/>
          <w:szCs w:val="24"/>
          <w:lang w:val="fr-FR"/>
        </w:rPr>
        <w:t xml:space="preserve">concrètes à </w:t>
      </w:r>
      <w:r w:rsidR="00BC3266">
        <w:rPr>
          <w:sz w:val="24"/>
          <w:szCs w:val="24"/>
          <w:lang w:val="fr-FR"/>
        </w:rPr>
        <w:t xml:space="preserve">implémenter, </w:t>
      </w:r>
      <w:r w:rsidR="00BC3266" w:rsidRPr="00CC6190">
        <w:rPr>
          <w:rFonts w:asciiTheme="majorHAnsi" w:hAnsiTheme="majorHAnsi" w:cs="Arial"/>
          <w:lang w:val="fr-FR"/>
        </w:rPr>
        <w:t>Institutions</w:t>
      </w:r>
      <w:r w:rsidR="00CC6190" w:rsidRPr="00CC6190">
        <w:rPr>
          <w:sz w:val="24"/>
          <w:szCs w:val="24"/>
          <w:lang w:val="fr-FR"/>
        </w:rPr>
        <w:t xml:space="preserve"> Marocaines en charge de l’application et/ou du suivi des politiques publiques</w:t>
      </w:r>
      <w:r w:rsidR="00CC6190">
        <w:rPr>
          <w:sz w:val="24"/>
          <w:szCs w:val="24"/>
          <w:lang w:val="fr-FR"/>
        </w:rPr>
        <w:t xml:space="preserve"> ou de productions de données statistiques</w:t>
      </w:r>
      <w:r w:rsidR="00CC6190" w:rsidRPr="00CC6190">
        <w:rPr>
          <w:sz w:val="24"/>
          <w:szCs w:val="24"/>
          <w:lang w:val="fr-FR"/>
        </w:rPr>
        <w:t> : HCP, CESE.</w:t>
      </w:r>
    </w:p>
    <w:p w14:paraId="44FE7ADF" w14:textId="77777777" w:rsidR="005E31EA" w:rsidRDefault="00DA5A03" w:rsidP="00587290">
      <w:pPr>
        <w:pStyle w:val="Paragraphedeliste"/>
        <w:numPr>
          <w:ilvl w:val="0"/>
          <w:numId w:val="5"/>
        </w:numPr>
        <w:spacing w:before="60" w:after="0"/>
        <w:ind w:left="714" w:hanging="357"/>
        <w:contextualSpacing w:val="0"/>
        <w:jc w:val="both"/>
        <w:rPr>
          <w:sz w:val="24"/>
          <w:szCs w:val="24"/>
          <w:lang w:val="fr-FR"/>
        </w:rPr>
      </w:pPr>
      <w:r>
        <w:rPr>
          <w:sz w:val="24"/>
          <w:szCs w:val="24"/>
          <w:u w:val="single"/>
          <w:lang w:val="fr-FR"/>
        </w:rPr>
        <w:t>Les représentants du secteur privé et de la société civile</w:t>
      </w:r>
      <w:r w:rsidRPr="00DA5A03">
        <w:rPr>
          <w:sz w:val="24"/>
          <w:szCs w:val="24"/>
          <w:lang w:val="fr-FR"/>
        </w:rPr>
        <w:t xml:space="preserve"> (</w:t>
      </w:r>
      <w:r>
        <w:rPr>
          <w:sz w:val="24"/>
          <w:szCs w:val="24"/>
          <w:lang w:val="fr-FR"/>
        </w:rPr>
        <w:t>entreprises</w:t>
      </w:r>
      <w:r w:rsidR="00E15555">
        <w:rPr>
          <w:sz w:val="24"/>
          <w:szCs w:val="24"/>
          <w:lang w:val="fr-FR"/>
        </w:rPr>
        <w:t xml:space="preserve">, fédérations et associations) afin </w:t>
      </w:r>
      <w:r w:rsidR="00557467">
        <w:rPr>
          <w:sz w:val="24"/>
          <w:szCs w:val="24"/>
          <w:lang w:val="fr-FR"/>
        </w:rPr>
        <w:t xml:space="preserve">de les sensibiliser </w:t>
      </w:r>
      <w:r w:rsidR="00557467" w:rsidRPr="00557467">
        <w:rPr>
          <w:sz w:val="24"/>
          <w:szCs w:val="24"/>
          <w:lang w:val="fr-FR"/>
        </w:rPr>
        <w:t>à la manière dont elles peuvent contribuer à une plus grande justice socio-écologique</w:t>
      </w:r>
      <w:r w:rsidR="004B4657">
        <w:rPr>
          <w:sz w:val="24"/>
          <w:szCs w:val="24"/>
          <w:lang w:val="fr-FR"/>
        </w:rPr>
        <w:t>.</w:t>
      </w:r>
    </w:p>
    <w:p w14:paraId="71BC8970" w14:textId="77777777" w:rsidR="00557467" w:rsidRDefault="00557467" w:rsidP="00587290">
      <w:pPr>
        <w:pStyle w:val="Paragraphedeliste"/>
        <w:numPr>
          <w:ilvl w:val="0"/>
          <w:numId w:val="5"/>
        </w:numPr>
        <w:spacing w:before="60" w:after="0"/>
        <w:ind w:left="714" w:hanging="357"/>
        <w:contextualSpacing w:val="0"/>
        <w:jc w:val="both"/>
        <w:rPr>
          <w:sz w:val="24"/>
          <w:szCs w:val="24"/>
          <w:lang w:val="fr-FR"/>
        </w:rPr>
      </w:pPr>
      <w:r>
        <w:rPr>
          <w:sz w:val="24"/>
          <w:szCs w:val="24"/>
          <w:u w:val="single"/>
          <w:lang w:val="fr-FR"/>
        </w:rPr>
        <w:t>Le public marocain</w:t>
      </w:r>
      <w:r w:rsidRPr="00557467">
        <w:rPr>
          <w:sz w:val="24"/>
          <w:szCs w:val="24"/>
          <w:lang w:val="fr-FR"/>
        </w:rPr>
        <w:t xml:space="preserve"> afin de </w:t>
      </w:r>
      <w:r>
        <w:rPr>
          <w:sz w:val="24"/>
          <w:szCs w:val="24"/>
          <w:lang w:val="fr-FR"/>
        </w:rPr>
        <w:t>promouvoir un débat sur la transformation socio-écologiques ainsi que les nécessaires mesures politiques</w:t>
      </w:r>
      <w:r w:rsidR="00242FF8">
        <w:rPr>
          <w:sz w:val="24"/>
          <w:szCs w:val="24"/>
          <w:lang w:val="fr-FR"/>
        </w:rPr>
        <w:t xml:space="preserve"> pour y arriver</w:t>
      </w:r>
      <w:r w:rsidR="004B4657">
        <w:rPr>
          <w:sz w:val="24"/>
          <w:szCs w:val="24"/>
          <w:lang w:val="fr-FR"/>
        </w:rPr>
        <w:t>.</w:t>
      </w:r>
    </w:p>
    <w:p w14:paraId="68F17204" w14:textId="77777777" w:rsidR="00CC6190" w:rsidRPr="00CC6190" w:rsidRDefault="00CC6190" w:rsidP="00587290">
      <w:pPr>
        <w:pStyle w:val="Paragraphedeliste"/>
        <w:numPr>
          <w:ilvl w:val="0"/>
          <w:numId w:val="5"/>
        </w:numPr>
        <w:spacing w:before="60" w:after="0"/>
        <w:ind w:left="714" w:hanging="357"/>
        <w:contextualSpacing w:val="0"/>
        <w:jc w:val="both"/>
        <w:rPr>
          <w:sz w:val="24"/>
          <w:szCs w:val="24"/>
          <w:lang w:val="fr-FR"/>
        </w:rPr>
      </w:pPr>
      <w:r>
        <w:rPr>
          <w:sz w:val="24"/>
          <w:szCs w:val="24"/>
          <w:u w:val="single"/>
          <w:lang w:val="fr-FR"/>
        </w:rPr>
        <w:t>Autres audience ciblée :</w:t>
      </w:r>
    </w:p>
    <w:p w14:paraId="11AFE5B0" w14:textId="77777777" w:rsidR="00CC6190" w:rsidRPr="00CC6190" w:rsidRDefault="00CC6190" w:rsidP="00587290">
      <w:pPr>
        <w:pStyle w:val="Paragraphedeliste"/>
        <w:numPr>
          <w:ilvl w:val="0"/>
          <w:numId w:val="5"/>
        </w:numPr>
        <w:spacing w:before="60" w:after="0"/>
        <w:jc w:val="both"/>
        <w:rPr>
          <w:sz w:val="24"/>
          <w:szCs w:val="24"/>
          <w:lang w:val="fr-FR"/>
        </w:rPr>
      </w:pPr>
      <w:r w:rsidRPr="00CC6190">
        <w:rPr>
          <w:sz w:val="24"/>
          <w:szCs w:val="24"/>
          <w:lang w:val="fr-FR"/>
        </w:rPr>
        <w:lastRenderedPageBreak/>
        <w:t xml:space="preserve">Institutions internationales disposant d’une représentation au Maroc (BM, UE, etc.) </w:t>
      </w:r>
    </w:p>
    <w:p w14:paraId="240B496F" w14:textId="77777777" w:rsidR="00CC6190" w:rsidRDefault="00CC6190" w:rsidP="00587290">
      <w:pPr>
        <w:pStyle w:val="Paragraphedeliste"/>
        <w:numPr>
          <w:ilvl w:val="0"/>
          <w:numId w:val="5"/>
        </w:numPr>
        <w:spacing w:before="60" w:after="0"/>
        <w:jc w:val="both"/>
        <w:rPr>
          <w:sz w:val="24"/>
          <w:szCs w:val="24"/>
          <w:lang w:val="fr-FR"/>
        </w:rPr>
      </w:pPr>
      <w:r w:rsidRPr="00CC6190">
        <w:rPr>
          <w:sz w:val="24"/>
          <w:szCs w:val="24"/>
          <w:lang w:val="fr-FR"/>
        </w:rPr>
        <w:t>Médias</w:t>
      </w:r>
    </w:p>
    <w:p w14:paraId="600CFF83" w14:textId="77777777" w:rsidR="00CC6190" w:rsidRDefault="00CC6190" w:rsidP="00587290">
      <w:pPr>
        <w:pStyle w:val="Paragraphedeliste"/>
        <w:numPr>
          <w:ilvl w:val="0"/>
          <w:numId w:val="5"/>
        </w:numPr>
        <w:spacing w:before="60" w:after="0"/>
        <w:jc w:val="both"/>
        <w:rPr>
          <w:sz w:val="24"/>
          <w:szCs w:val="24"/>
          <w:lang w:val="fr-FR"/>
        </w:rPr>
      </w:pPr>
      <w:r>
        <w:rPr>
          <w:sz w:val="24"/>
          <w:szCs w:val="24"/>
          <w:lang w:val="fr-FR"/>
        </w:rPr>
        <w:t>Audiences secondaires :</w:t>
      </w:r>
    </w:p>
    <w:p w14:paraId="6DB33CC6" w14:textId="77777777" w:rsidR="00CC6190" w:rsidRPr="00CC6190" w:rsidRDefault="00CC6190" w:rsidP="00587290">
      <w:pPr>
        <w:pStyle w:val="Paragraphedeliste"/>
        <w:numPr>
          <w:ilvl w:val="0"/>
          <w:numId w:val="5"/>
        </w:numPr>
        <w:spacing w:before="60" w:after="0"/>
        <w:jc w:val="both"/>
        <w:rPr>
          <w:sz w:val="24"/>
          <w:szCs w:val="24"/>
          <w:lang w:val="fr-FR"/>
        </w:rPr>
      </w:pPr>
      <w:r w:rsidRPr="00CC6190">
        <w:rPr>
          <w:sz w:val="24"/>
          <w:szCs w:val="24"/>
          <w:lang w:val="fr-FR"/>
        </w:rPr>
        <w:t>Organisations de la société civile, chercheurs</w:t>
      </w:r>
      <w:r>
        <w:rPr>
          <w:sz w:val="24"/>
          <w:szCs w:val="24"/>
          <w:lang w:val="fr-FR"/>
        </w:rPr>
        <w:t xml:space="preserve"> etc..</w:t>
      </w:r>
    </w:p>
    <w:p w14:paraId="102F5F42" w14:textId="77777777" w:rsidR="00614EA1" w:rsidRDefault="00614EA1" w:rsidP="00587290">
      <w:pPr>
        <w:spacing w:after="0"/>
        <w:jc w:val="both"/>
        <w:rPr>
          <w:b/>
          <w:sz w:val="24"/>
          <w:szCs w:val="24"/>
          <w:lang w:val="fr-FR"/>
        </w:rPr>
      </w:pPr>
    </w:p>
    <w:p w14:paraId="04662D0A" w14:textId="77777777" w:rsidR="001B4E27" w:rsidRPr="003B0BF7" w:rsidRDefault="00093D2C" w:rsidP="00587290">
      <w:pPr>
        <w:spacing w:after="0"/>
        <w:jc w:val="both"/>
        <w:rPr>
          <w:b/>
          <w:sz w:val="24"/>
          <w:szCs w:val="24"/>
          <w:lang w:val="fr-FR"/>
        </w:rPr>
      </w:pPr>
      <w:r>
        <w:rPr>
          <w:b/>
          <w:sz w:val="24"/>
          <w:szCs w:val="24"/>
          <w:lang w:val="fr-FR"/>
        </w:rPr>
        <w:t>Approche et thématiques du rapport</w:t>
      </w:r>
      <w:r w:rsidR="000B4D64">
        <w:rPr>
          <w:b/>
          <w:sz w:val="24"/>
          <w:szCs w:val="24"/>
          <w:lang w:val="fr-FR"/>
        </w:rPr>
        <w:t xml:space="preserve"> </w:t>
      </w:r>
      <w:r w:rsidR="003B0BF7" w:rsidRPr="003B0BF7">
        <w:rPr>
          <w:b/>
          <w:sz w:val="24"/>
          <w:szCs w:val="24"/>
          <w:lang w:val="fr-FR"/>
        </w:rPr>
        <w:t>:</w:t>
      </w:r>
    </w:p>
    <w:p w14:paraId="5EDA85BD" w14:textId="77777777" w:rsidR="003B0BF7" w:rsidRDefault="003B0BF7" w:rsidP="00587290">
      <w:pPr>
        <w:spacing w:after="0"/>
        <w:jc w:val="both"/>
        <w:rPr>
          <w:b/>
          <w:sz w:val="24"/>
          <w:szCs w:val="24"/>
          <w:lang w:val="fr-FR"/>
        </w:rPr>
      </w:pPr>
    </w:p>
    <w:p w14:paraId="00498AD7" w14:textId="77777777" w:rsidR="00515EF2" w:rsidRDefault="00944EB8" w:rsidP="00587290">
      <w:pPr>
        <w:spacing w:after="0"/>
        <w:jc w:val="both"/>
        <w:rPr>
          <w:bCs/>
          <w:sz w:val="24"/>
          <w:szCs w:val="24"/>
          <w:lang w:val="fr-FR"/>
        </w:rPr>
      </w:pPr>
      <w:r w:rsidRPr="00944EB8">
        <w:rPr>
          <w:bCs/>
          <w:sz w:val="24"/>
          <w:szCs w:val="24"/>
          <w:lang w:val="fr-FR"/>
        </w:rPr>
        <w:t xml:space="preserve">L'idée derrière ce rapport est de soumettre les données et les études existantes sur les questions environnementales, sociales et économiques à une nouvelle analyse, et de mettre les résultats en relation les uns avec les autres. Ainsi, 10 </w:t>
      </w:r>
      <w:r w:rsidR="004B4657">
        <w:rPr>
          <w:bCs/>
          <w:sz w:val="24"/>
          <w:szCs w:val="24"/>
          <w:lang w:val="fr-FR"/>
        </w:rPr>
        <w:t>mesures</w:t>
      </w:r>
      <w:r w:rsidR="004B4657" w:rsidRPr="00944EB8">
        <w:rPr>
          <w:bCs/>
          <w:sz w:val="24"/>
          <w:szCs w:val="24"/>
          <w:lang w:val="fr-FR"/>
        </w:rPr>
        <w:t xml:space="preserve"> </w:t>
      </w:r>
      <w:r w:rsidRPr="00944EB8">
        <w:rPr>
          <w:bCs/>
          <w:sz w:val="24"/>
          <w:szCs w:val="24"/>
          <w:lang w:val="fr-FR"/>
        </w:rPr>
        <w:t xml:space="preserve">de réforme écologique exemplaires seront </w:t>
      </w:r>
      <w:r w:rsidR="0065616B" w:rsidRPr="00944EB8">
        <w:rPr>
          <w:bCs/>
          <w:sz w:val="24"/>
          <w:szCs w:val="24"/>
          <w:lang w:val="fr-FR"/>
        </w:rPr>
        <w:t>identifiées</w:t>
      </w:r>
      <w:r w:rsidRPr="00944EB8">
        <w:rPr>
          <w:bCs/>
          <w:sz w:val="24"/>
          <w:szCs w:val="24"/>
          <w:lang w:val="fr-FR"/>
        </w:rPr>
        <w:t xml:space="preserve"> qui contribuent à améliorer la justice sociale et économique au Maroc</w:t>
      </w:r>
      <w:r w:rsidR="00515EF2">
        <w:rPr>
          <w:bCs/>
          <w:sz w:val="24"/>
          <w:szCs w:val="24"/>
          <w:lang w:val="fr-FR"/>
        </w:rPr>
        <w:t xml:space="preserve"> à travers des pratiques plus respectueuses de l’environnement ou en utilisant de nouvelles méthodes, </w:t>
      </w:r>
      <w:r w:rsidR="00BC3266">
        <w:rPr>
          <w:bCs/>
          <w:sz w:val="24"/>
          <w:szCs w:val="24"/>
          <w:lang w:val="fr-FR"/>
        </w:rPr>
        <w:t>processus</w:t>
      </w:r>
      <w:r w:rsidR="00515EF2">
        <w:rPr>
          <w:bCs/>
          <w:sz w:val="24"/>
          <w:szCs w:val="24"/>
          <w:lang w:val="fr-FR"/>
        </w:rPr>
        <w:t>, potentialités de celui-ci</w:t>
      </w:r>
      <w:r w:rsidRPr="00944EB8">
        <w:rPr>
          <w:bCs/>
          <w:sz w:val="24"/>
          <w:szCs w:val="24"/>
          <w:lang w:val="fr-FR"/>
        </w:rPr>
        <w:t>.</w:t>
      </w:r>
    </w:p>
    <w:p w14:paraId="20601227" w14:textId="77777777" w:rsidR="00944EB8" w:rsidRPr="00944EB8" w:rsidRDefault="00944EB8" w:rsidP="00587290">
      <w:pPr>
        <w:spacing w:after="0"/>
        <w:jc w:val="both"/>
        <w:rPr>
          <w:bCs/>
          <w:sz w:val="24"/>
          <w:szCs w:val="24"/>
          <w:lang w:val="fr-FR"/>
        </w:rPr>
      </w:pPr>
      <w:r w:rsidRPr="00944EB8">
        <w:rPr>
          <w:bCs/>
          <w:sz w:val="24"/>
          <w:szCs w:val="24"/>
          <w:lang w:val="fr-FR"/>
        </w:rPr>
        <w:t>Le rapport vise à présenter ces 10 projets de réforme et leurs impacts positifs pour la population marocaine de manière concise et claire. En outre, les mesures de réforme proposées devraient pouvoir être mises en œuvre au sein de la législature du nouveau gouvernement (c'est-à-dire d'ici 2026)</w:t>
      </w:r>
      <w:r w:rsidR="00F452F3">
        <w:rPr>
          <w:bCs/>
          <w:sz w:val="24"/>
          <w:szCs w:val="24"/>
          <w:lang w:val="fr-FR"/>
        </w:rPr>
        <w:t>. Le rapport servira aussi à alimenter un plaidoyer constructif de la société civile afin de garantir que ces mesures soient inscrites dans les agendas politiques.</w:t>
      </w:r>
    </w:p>
    <w:p w14:paraId="20A536EA" w14:textId="77777777" w:rsidR="00944EB8" w:rsidRDefault="00944EB8" w:rsidP="00587290">
      <w:pPr>
        <w:spacing w:after="0"/>
        <w:jc w:val="both"/>
        <w:rPr>
          <w:bCs/>
          <w:sz w:val="24"/>
          <w:szCs w:val="24"/>
          <w:lang w:val="fr-FR"/>
        </w:rPr>
      </w:pPr>
    </w:p>
    <w:p w14:paraId="7D388193" w14:textId="77777777" w:rsidR="00F95B04" w:rsidRDefault="00AE785F" w:rsidP="00587290">
      <w:pPr>
        <w:spacing w:after="0"/>
        <w:jc w:val="both"/>
        <w:rPr>
          <w:bCs/>
          <w:sz w:val="24"/>
          <w:szCs w:val="24"/>
          <w:lang w:val="fr-FR"/>
        </w:rPr>
      </w:pPr>
      <w:r w:rsidRPr="00AE785F">
        <w:rPr>
          <w:bCs/>
          <w:sz w:val="24"/>
          <w:szCs w:val="24"/>
          <w:lang w:val="fr-FR"/>
        </w:rPr>
        <w:t xml:space="preserve">Les </w:t>
      </w:r>
      <w:r w:rsidR="00A93EBE">
        <w:rPr>
          <w:bCs/>
          <w:sz w:val="24"/>
          <w:szCs w:val="24"/>
          <w:lang w:val="fr-FR"/>
        </w:rPr>
        <w:t>trois</w:t>
      </w:r>
      <w:r w:rsidRPr="00AE785F">
        <w:rPr>
          <w:bCs/>
          <w:sz w:val="24"/>
          <w:szCs w:val="24"/>
          <w:lang w:val="fr-FR"/>
        </w:rPr>
        <w:t xml:space="preserve"> questions directrices du rapport sont les suivantes</w:t>
      </w:r>
      <w:r>
        <w:rPr>
          <w:bCs/>
          <w:sz w:val="24"/>
          <w:szCs w:val="24"/>
          <w:lang w:val="fr-FR"/>
        </w:rPr>
        <w:t xml:space="preserve"> : </w:t>
      </w:r>
    </w:p>
    <w:p w14:paraId="7BCFEB0C" w14:textId="77777777" w:rsidR="00F95B04" w:rsidRDefault="00AE785F" w:rsidP="00587290">
      <w:pPr>
        <w:pStyle w:val="Paragraphedeliste"/>
        <w:numPr>
          <w:ilvl w:val="0"/>
          <w:numId w:val="6"/>
        </w:numPr>
        <w:spacing w:after="0"/>
        <w:jc w:val="both"/>
        <w:rPr>
          <w:bCs/>
          <w:sz w:val="24"/>
          <w:szCs w:val="24"/>
          <w:lang w:val="fr-FR"/>
        </w:rPr>
      </w:pPr>
      <w:r w:rsidRPr="00F95B04">
        <w:rPr>
          <w:bCs/>
          <w:sz w:val="24"/>
          <w:szCs w:val="24"/>
          <w:lang w:val="fr-FR"/>
        </w:rPr>
        <w:t xml:space="preserve"> </w:t>
      </w:r>
      <w:r w:rsidR="004F3F74" w:rsidRPr="00F95B04">
        <w:rPr>
          <w:bCs/>
          <w:sz w:val="24"/>
          <w:szCs w:val="24"/>
          <w:lang w:val="fr-FR"/>
        </w:rPr>
        <w:t xml:space="preserve">Comment la prise en compte des questions environnementales creusent ou améliorent les inégalités socio-économiques ? </w:t>
      </w:r>
    </w:p>
    <w:p w14:paraId="727914EE" w14:textId="77777777" w:rsidR="00012515" w:rsidRDefault="00255E85" w:rsidP="00587290">
      <w:pPr>
        <w:pStyle w:val="Paragraphedeliste"/>
        <w:numPr>
          <w:ilvl w:val="0"/>
          <w:numId w:val="6"/>
        </w:numPr>
        <w:spacing w:after="0"/>
        <w:jc w:val="both"/>
        <w:rPr>
          <w:bCs/>
          <w:sz w:val="24"/>
          <w:szCs w:val="24"/>
          <w:lang w:val="fr-FR"/>
        </w:rPr>
      </w:pPr>
      <w:r w:rsidRPr="00F95B04">
        <w:rPr>
          <w:bCs/>
          <w:sz w:val="24"/>
          <w:szCs w:val="24"/>
          <w:lang w:val="fr-FR"/>
        </w:rPr>
        <w:t>Que doivent faire concrètement les différents acteurs (politiques) pour renforcer la justice économique et sociale au Maroc à l'aide de mesures écologiques ?</w:t>
      </w:r>
    </w:p>
    <w:p w14:paraId="2A24EC1E" w14:textId="77777777" w:rsidR="00AE785F" w:rsidRPr="00012515" w:rsidRDefault="00012515" w:rsidP="00587290">
      <w:pPr>
        <w:pStyle w:val="Paragraphedeliste"/>
        <w:numPr>
          <w:ilvl w:val="0"/>
          <w:numId w:val="6"/>
        </w:numPr>
        <w:spacing w:after="0"/>
        <w:jc w:val="both"/>
        <w:rPr>
          <w:bCs/>
          <w:sz w:val="24"/>
          <w:szCs w:val="24"/>
          <w:lang w:val="fr-FR"/>
        </w:rPr>
      </w:pPr>
      <w:r w:rsidRPr="00012515">
        <w:rPr>
          <w:bCs/>
          <w:sz w:val="24"/>
          <w:szCs w:val="24"/>
          <w:lang w:val="fr-FR"/>
        </w:rPr>
        <w:t>Quels sont les effets positifs attendus de ces mesures sur a) la création de nouveaux emplois et b) l'adaptation au changement climatique ?</w:t>
      </w:r>
    </w:p>
    <w:p w14:paraId="658305E6" w14:textId="77777777" w:rsidR="00E352E8" w:rsidRPr="00944EB8" w:rsidRDefault="00E352E8" w:rsidP="00587290">
      <w:pPr>
        <w:spacing w:after="0"/>
        <w:jc w:val="both"/>
        <w:rPr>
          <w:bCs/>
          <w:sz w:val="24"/>
          <w:szCs w:val="24"/>
          <w:lang w:val="fr-FR"/>
        </w:rPr>
      </w:pPr>
      <w:r>
        <w:rPr>
          <w:bCs/>
          <w:sz w:val="24"/>
          <w:szCs w:val="24"/>
          <w:lang w:val="fr-FR"/>
        </w:rPr>
        <w:t xml:space="preserve">Les thématiques écologiques à examiner sont </w:t>
      </w:r>
      <w:r w:rsidR="00435EC1">
        <w:rPr>
          <w:bCs/>
          <w:sz w:val="24"/>
          <w:szCs w:val="24"/>
          <w:lang w:val="fr-FR"/>
        </w:rPr>
        <w:t xml:space="preserve">a) la </w:t>
      </w:r>
      <w:r w:rsidR="00435EC1" w:rsidRPr="00B93B29">
        <w:rPr>
          <w:bCs/>
          <w:sz w:val="24"/>
          <w:szCs w:val="24"/>
          <w:lang w:val="fr-FR"/>
        </w:rPr>
        <w:t xml:space="preserve">préservation et gestion de l’eau, </w:t>
      </w:r>
      <w:r w:rsidR="00435EC1">
        <w:rPr>
          <w:bCs/>
          <w:sz w:val="24"/>
          <w:szCs w:val="24"/>
          <w:lang w:val="fr-FR"/>
        </w:rPr>
        <w:t xml:space="preserve">b) la </w:t>
      </w:r>
      <w:r w:rsidR="00435EC1" w:rsidRPr="00B93B29">
        <w:rPr>
          <w:bCs/>
          <w:sz w:val="24"/>
          <w:szCs w:val="24"/>
          <w:lang w:val="fr-FR"/>
        </w:rPr>
        <w:t xml:space="preserve">gestion et </w:t>
      </w:r>
      <w:r w:rsidR="00435EC1">
        <w:rPr>
          <w:bCs/>
          <w:sz w:val="24"/>
          <w:szCs w:val="24"/>
          <w:lang w:val="fr-FR"/>
        </w:rPr>
        <w:t xml:space="preserve">le </w:t>
      </w:r>
      <w:r w:rsidR="00435EC1" w:rsidRPr="00B93B29">
        <w:rPr>
          <w:bCs/>
          <w:sz w:val="24"/>
          <w:szCs w:val="24"/>
          <w:lang w:val="fr-FR"/>
        </w:rPr>
        <w:t>traitement des déchets</w:t>
      </w:r>
      <w:r w:rsidR="000F56F6">
        <w:rPr>
          <w:bCs/>
          <w:sz w:val="24"/>
          <w:szCs w:val="24"/>
          <w:lang w:val="fr-FR"/>
        </w:rPr>
        <w:t xml:space="preserve"> et c</w:t>
      </w:r>
      <w:r w:rsidR="00435EC1">
        <w:rPr>
          <w:bCs/>
          <w:sz w:val="24"/>
          <w:szCs w:val="24"/>
          <w:lang w:val="fr-FR"/>
        </w:rPr>
        <w:t>) l’</w:t>
      </w:r>
      <w:r w:rsidR="00435EC1" w:rsidRPr="00B93B29">
        <w:rPr>
          <w:bCs/>
          <w:sz w:val="24"/>
          <w:szCs w:val="24"/>
          <w:lang w:val="fr-FR"/>
        </w:rPr>
        <w:t xml:space="preserve">agriculture </w:t>
      </w:r>
      <w:r w:rsidR="000F56F6" w:rsidRPr="000F56F6">
        <w:rPr>
          <w:bCs/>
          <w:sz w:val="24"/>
          <w:szCs w:val="24"/>
          <w:lang w:val="fr-FR"/>
        </w:rPr>
        <w:t>la gestion des terres agricoles</w:t>
      </w:r>
      <w:r w:rsidR="000F56F6">
        <w:rPr>
          <w:bCs/>
          <w:sz w:val="24"/>
          <w:szCs w:val="24"/>
          <w:lang w:val="fr-FR"/>
        </w:rPr>
        <w:t xml:space="preserve">. </w:t>
      </w:r>
      <w:r w:rsidR="007E178D" w:rsidRPr="007E178D">
        <w:rPr>
          <w:bCs/>
          <w:sz w:val="24"/>
          <w:szCs w:val="24"/>
          <w:lang w:val="fr-FR"/>
        </w:rPr>
        <w:t>Étant donné l'ampleur de ces trois thèmes, une approche sélective est nécessaire. En consultation avec Oxfam et la hbs, l'expert peut se concentrer sur des éléments spécifiques dans ces trois domaines thématiques à un stade précoce.</w:t>
      </w:r>
      <w:r w:rsidR="007A77A3">
        <w:rPr>
          <w:bCs/>
          <w:sz w:val="24"/>
          <w:szCs w:val="24"/>
          <w:lang w:val="fr-FR"/>
        </w:rPr>
        <w:t xml:space="preserve"> </w:t>
      </w:r>
      <w:r w:rsidR="007A77A3" w:rsidRPr="007A77A3">
        <w:rPr>
          <w:bCs/>
          <w:sz w:val="24"/>
          <w:szCs w:val="24"/>
          <w:lang w:val="fr-FR"/>
        </w:rPr>
        <w:t xml:space="preserve">Le critère de sélection des 10 </w:t>
      </w:r>
      <w:r w:rsidR="00514DCB">
        <w:rPr>
          <w:bCs/>
          <w:sz w:val="24"/>
          <w:szCs w:val="24"/>
          <w:lang w:val="fr-FR"/>
        </w:rPr>
        <w:t>mesures</w:t>
      </w:r>
      <w:r w:rsidR="00514DCB" w:rsidRPr="007A77A3">
        <w:rPr>
          <w:bCs/>
          <w:sz w:val="24"/>
          <w:szCs w:val="24"/>
          <w:lang w:val="fr-FR"/>
        </w:rPr>
        <w:t xml:space="preserve"> </w:t>
      </w:r>
      <w:r w:rsidR="007A77A3" w:rsidRPr="007A77A3">
        <w:rPr>
          <w:bCs/>
          <w:sz w:val="24"/>
          <w:szCs w:val="24"/>
          <w:lang w:val="fr-FR"/>
        </w:rPr>
        <w:t>de réforme à développer est leur impact positif potentiel sur l'environnement et sur la justice sociale et économique au Maroc.</w:t>
      </w:r>
    </w:p>
    <w:p w14:paraId="6E8641F0" w14:textId="77777777" w:rsidR="006F6A2D" w:rsidRDefault="006F6A2D" w:rsidP="00587290">
      <w:pPr>
        <w:spacing w:after="0"/>
        <w:jc w:val="both"/>
        <w:rPr>
          <w:bCs/>
          <w:sz w:val="24"/>
          <w:szCs w:val="24"/>
          <w:lang w:val="fr-FR"/>
        </w:rPr>
      </w:pPr>
    </w:p>
    <w:p w14:paraId="2F9C77EB" w14:textId="77777777" w:rsidR="006F6A2D" w:rsidRDefault="00CB636A" w:rsidP="00587290">
      <w:pPr>
        <w:spacing w:after="0"/>
        <w:jc w:val="both"/>
        <w:rPr>
          <w:bCs/>
          <w:sz w:val="24"/>
          <w:szCs w:val="24"/>
          <w:lang w:val="fr-FR"/>
        </w:rPr>
      </w:pPr>
      <w:r w:rsidRPr="00CB636A">
        <w:rPr>
          <w:bCs/>
          <w:sz w:val="24"/>
          <w:szCs w:val="24"/>
          <w:lang w:val="fr-FR"/>
        </w:rPr>
        <w:t xml:space="preserve">L'analyse et les recommandations du rapport doivent explicitement inclure une perspective de genre, par exemple en identifiant l'impact spécifique de certaines mesures sur les femmes </w:t>
      </w:r>
      <w:r w:rsidRPr="00CB636A">
        <w:rPr>
          <w:bCs/>
          <w:sz w:val="24"/>
          <w:szCs w:val="24"/>
          <w:lang w:val="fr-FR"/>
        </w:rPr>
        <w:lastRenderedPageBreak/>
        <w:t xml:space="preserve">et les hommes. </w:t>
      </w:r>
      <w:r>
        <w:rPr>
          <w:bCs/>
          <w:sz w:val="24"/>
          <w:szCs w:val="24"/>
          <w:lang w:val="fr-FR"/>
        </w:rPr>
        <w:t xml:space="preserve">L’égalité entre les genres est considérée </w:t>
      </w:r>
      <w:r w:rsidR="00FE74B8">
        <w:rPr>
          <w:bCs/>
          <w:sz w:val="24"/>
          <w:szCs w:val="24"/>
          <w:lang w:val="fr-FR"/>
        </w:rPr>
        <w:t xml:space="preserve">par Oxfam et hbs </w:t>
      </w:r>
      <w:r>
        <w:rPr>
          <w:bCs/>
          <w:sz w:val="24"/>
          <w:szCs w:val="24"/>
          <w:lang w:val="fr-FR"/>
        </w:rPr>
        <w:t xml:space="preserve">comme une condition indispensable pour </w:t>
      </w:r>
      <w:r w:rsidR="00FE74B8">
        <w:rPr>
          <w:bCs/>
          <w:sz w:val="24"/>
          <w:szCs w:val="24"/>
          <w:lang w:val="fr-FR"/>
        </w:rPr>
        <w:t xml:space="preserve">une vrai justice sociale et économique. </w:t>
      </w:r>
    </w:p>
    <w:p w14:paraId="20B14339" w14:textId="77777777" w:rsidR="006B7328" w:rsidRDefault="006B7328" w:rsidP="00587290">
      <w:pPr>
        <w:spacing w:after="0"/>
        <w:jc w:val="both"/>
        <w:rPr>
          <w:bCs/>
          <w:sz w:val="24"/>
          <w:szCs w:val="24"/>
          <w:lang w:val="fr-FR"/>
        </w:rPr>
      </w:pPr>
    </w:p>
    <w:p w14:paraId="4B6C94CF" w14:textId="77777777" w:rsidR="006F6A2D" w:rsidRDefault="006F6A2D" w:rsidP="00587290">
      <w:pPr>
        <w:spacing w:after="0"/>
        <w:jc w:val="both"/>
        <w:rPr>
          <w:bCs/>
          <w:sz w:val="24"/>
          <w:szCs w:val="24"/>
          <w:lang w:val="fr-FR"/>
        </w:rPr>
      </w:pPr>
      <w:r w:rsidRPr="00920724">
        <w:rPr>
          <w:bCs/>
          <w:sz w:val="24"/>
          <w:szCs w:val="24"/>
          <w:lang w:val="fr-FR"/>
        </w:rPr>
        <w:t>Hbs</w:t>
      </w:r>
      <w:r>
        <w:rPr>
          <w:bCs/>
          <w:sz w:val="24"/>
          <w:szCs w:val="24"/>
          <w:lang w:val="fr-FR"/>
        </w:rPr>
        <w:t xml:space="preserve"> Rabat et Oxfam Maroc ont</w:t>
      </w:r>
      <w:r w:rsidRPr="00920724">
        <w:rPr>
          <w:bCs/>
          <w:sz w:val="24"/>
          <w:szCs w:val="24"/>
          <w:lang w:val="fr-FR"/>
        </w:rPr>
        <w:t xml:space="preserve"> l'intention d'utiliser le document d'étude pour</w:t>
      </w:r>
      <w:r w:rsidR="009F7672">
        <w:rPr>
          <w:bCs/>
          <w:sz w:val="24"/>
          <w:szCs w:val="24"/>
          <w:lang w:val="fr-FR"/>
        </w:rPr>
        <w:t xml:space="preserve"> le plaidoyer,</w:t>
      </w:r>
      <w:r w:rsidRPr="00920724">
        <w:rPr>
          <w:bCs/>
          <w:sz w:val="24"/>
          <w:szCs w:val="24"/>
          <w:lang w:val="fr-FR"/>
        </w:rPr>
        <w:t xml:space="preserve"> le développement des capacités et la diffusion des connaissances, et les distribuera largement via les instruments de médias sociaux. Le langage des documents est censé être informatif, précis et faciliter la compréhension du sujet pour les non-experts.</w:t>
      </w:r>
    </w:p>
    <w:p w14:paraId="1F959E65" w14:textId="77777777" w:rsidR="00844F89" w:rsidRDefault="00844F89" w:rsidP="00587290">
      <w:pPr>
        <w:spacing w:after="0"/>
        <w:jc w:val="both"/>
        <w:rPr>
          <w:bCs/>
          <w:sz w:val="24"/>
          <w:szCs w:val="24"/>
          <w:lang w:val="fr-FR"/>
        </w:rPr>
      </w:pPr>
    </w:p>
    <w:p w14:paraId="49EA5053" w14:textId="77777777" w:rsidR="003B0BF7" w:rsidRPr="003B0BF7" w:rsidRDefault="008775BB" w:rsidP="00587290">
      <w:pPr>
        <w:jc w:val="both"/>
        <w:rPr>
          <w:b/>
          <w:sz w:val="24"/>
          <w:szCs w:val="24"/>
          <w:lang w:val="fr-FR"/>
        </w:rPr>
      </w:pPr>
      <w:r>
        <w:rPr>
          <w:b/>
          <w:sz w:val="24"/>
          <w:szCs w:val="24"/>
          <w:lang w:val="fr-FR"/>
        </w:rPr>
        <w:t>Méthodologie</w:t>
      </w:r>
      <w:r w:rsidR="001F12DC">
        <w:rPr>
          <w:b/>
          <w:sz w:val="24"/>
          <w:szCs w:val="24"/>
          <w:lang w:val="fr-FR"/>
        </w:rPr>
        <w:t xml:space="preserve"> </w:t>
      </w:r>
      <w:r w:rsidR="003B0BF7" w:rsidRPr="003B0BF7">
        <w:rPr>
          <w:b/>
          <w:sz w:val="24"/>
          <w:szCs w:val="24"/>
          <w:lang w:val="fr-FR"/>
        </w:rPr>
        <w:t>:</w:t>
      </w:r>
    </w:p>
    <w:p w14:paraId="3D184C81" w14:textId="77777777" w:rsidR="00CE6575" w:rsidRDefault="00614ECF" w:rsidP="00587290">
      <w:pPr>
        <w:spacing w:after="0"/>
        <w:jc w:val="both"/>
        <w:rPr>
          <w:bCs/>
          <w:sz w:val="24"/>
          <w:szCs w:val="24"/>
          <w:lang w:val="fr-FR"/>
        </w:rPr>
      </w:pPr>
      <w:r>
        <w:rPr>
          <w:bCs/>
          <w:sz w:val="24"/>
          <w:szCs w:val="24"/>
          <w:lang w:val="fr-FR"/>
        </w:rPr>
        <w:t>L’élaboration du rapport</w:t>
      </w:r>
      <w:r w:rsidR="00920724" w:rsidRPr="00920724">
        <w:rPr>
          <w:bCs/>
          <w:sz w:val="24"/>
          <w:szCs w:val="24"/>
          <w:lang w:val="fr-FR"/>
        </w:rPr>
        <w:t xml:space="preserve"> doit suivre une méthode scientifiquement rigoureuse. </w:t>
      </w:r>
      <w:r>
        <w:rPr>
          <w:bCs/>
          <w:sz w:val="24"/>
          <w:szCs w:val="24"/>
          <w:lang w:val="fr-FR"/>
        </w:rPr>
        <w:t>Principalement, il s’agit d’</w:t>
      </w:r>
      <w:r w:rsidR="00AE06F5">
        <w:rPr>
          <w:bCs/>
          <w:sz w:val="24"/>
          <w:szCs w:val="24"/>
          <w:lang w:val="fr-FR"/>
        </w:rPr>
        <w:t>un</w:t>
      </w:r>
      <w:r w:rsidR="00AE06F5" w:rsidRPr="00AE06F5">
        <w:rPr>
          <w:bCs/>
          <w:sz w:val="24"/>
          <w:szCs w:val="24"/>
          <w:lang w:val="fr-FR"/>
        </w:rPr>
        <w:t>e analyse secondaire qui s'appuie sur des sources, des données et des études existantes. Oxfam et hbs fourniront une partie de ces informations à l'expert. Toutefois, il est également nécessaire que l'expert effectue des recherches supplémentaires.</w:t>
      </w:r>
      <w:r w:rsidR="00816027">
        <w:rPr>
          <w:bCs/>
          <w:sz w:val="24"/>
          <w:szCs w:val="24"/>
          <w:lang w:val="fr-FR"/>
        </w:rPr>
        <w:t xml:space="preserve"> </w:t>
      </w:r>
    </w:p>
    <w:p w14:paraId="683BCE39" w14:textId="77777777" w:rsidR="00CE6575" w:rsidRDefault="00CE6575" w:rsidP="00587290">
      <w:pPr>
        <w:spacing w:after="0"/>
        <w:jc w:val="both"/>
        <w:rPr>
          <w:bCs/>
          <w:sz w:val="24"/>
          <w:szCs w:val="24"/>
          <w:lang w:val="fr-FR"/>
        </w:rPr>
      </w:pPr>
    </w:p>
    <w:p w14:paraId="596346FC" w14:textId="77777777" w:rsidR="00920724" w:rsidRDefault="006A4F66" w:rsidP="00587290">
      <w:pPr>
        <w:spacing w:after="0"/>
        <w:jc w:val="both"/>
        <w:rPr>
          <w:bCs/>
          <w:sz w:val="24"/>
          <w:szCs w:val="24"/>
          <w:lang w:val="fr-FR"/>
        </w:rPr>
      </w:pPr>
      <w:r w:rsidRPr="006A4F66">
        <w:rPr>
          <w:bCs/>
          <w:sz w:val="24"/>
          <w:szCs w:val="24"/>
          <w:lang w:val="fr-FR"/>
        </w:rPr>
        <w:t>En outre, l'expert doit mener une série d'entretiens qualitatifs</w:t>
      </w:r>
      <w:r>
        <w:rPr>
          <w:bCs/>
          <w:sz w:val="24"/>
          <w:szCs w:val="24"/>
          <w:lang w:val="fr-FR"/>
        </w:rPr>
        <w:t xml:space="preserve"> avec </w:t>
      </w:r>
      <w:r w:rsidR="00920724" w:rsidRPr="00920724">
        <w:rPr>
          <w:bCs/>
          <w:sz w:val="24"/>
          <w:szCs w:val="24"/>
          <w:lang w:val="fr-FR"/>
        </w:rPr>
        <w:t xml:space="preserve">des chercheurs, des militants, des acteurs </w:t>
      </w:r>
      <w:r w:rsidR="00A845B3">
        <w:rPr>
          <w:bCs/>
          <w:sz w:val="24"/>
          <w:szCs w:val="24"/>
          <w:lang w:val="fr-FR"/>
        </w:rPr>
        <w:t>priv</w:t>
      </w:r>
      <w:r w:rsidR="003B7F17">
        <w:rPr>
          <w:bCs/>
          <w:sz w:val="24"/>
          <w:szCs w:val="24"/>
          <w:lang w:val="fr-FR"/>
        </w:rPr>
        <w:t>és</w:t>
      </w:r>
      <w:r w:rsidR="00A845B3">
        <w:rPr>
          <w:bCs/>
          <w:sz w:val="24"/>
          <w:szCs w:val="24"/>
          <w:lang w:val="fr-FR"/>
        </w:rPr>
        <w:t xml:space="preserve">, public et </w:t>
      </w:r>
      <w:r w:rsidR="00920724" w:rsidRPr="00920724">
        <w:rPr>
          <w:bCs/>
          <w:sz w:val="24"/>
          <w:szCs w:val="24"/>
          <w:lang w:val="fr-FR"/>
        </w:rPr>
        <w:t>politiques</w:t>
      </w:r>
      <w:r>
        <w:rPr>
          <w:bCs/>
          <w:sz w:val="24"/>
          <w:szCs w:val="24"/>
          <w:lang w:val="fr-FR"/>
        </w:rPr>
        <w:t xml:space="preserve"> (liste des interlocuteurs à définir en consultation avec Oxfam et hbs)</w:t>
      </w:r>
      <w:r w:rsidR="00920724" w:rsidRPr="00920724">
        <w:rPr>
          <w:bCs/>
          <w:sz w:val="24"/>
          <w:szCs w:val="24"/>
          <w:lang w:val="fr-FR"/>
        </w:rPr>
        <w:t>.</w:t>
      </w:r>
      <w:r w:rsidR="00C53B2A">
        <w:rPr>
          <w:bCs/>
          <w:sz w:val="24"/>
          <w:szCs w:val="24"/>
          <w:lang w:val="fr-FR"/>
        </w:rPr>
        <w:t xml:space="preserve"> </w:t>
      </w:r>
      <w:r w:rsidR="00920724" w:rsidRPr="00920724">
        <w:rPr>
          <w:bCs/>
          <w:sz w:val="24"/>
          <w:szCs w:val="24"/>
          <w:lang w:val="fr-FR"/>
        </w:rPr>
        <w:t xml:space="preserve">La Fondation Heinrich Böll </w:t>
      </w:r>
      <w:r w:rsidR="00A845B3">
        <w:rPr>
          <w:bCs/>
          <w:sz w:val="24"/>
          <w:szCs w:val="24"/>
          <w:lang w:val="fr-FR"/>
        </w:rPr>
        <w:t>et Oxfam Maroc recommanderont</w:t>
      </w:r>
      <w:r w:rsidR="00920724" w:rsidRPr="00920724">
        <w:rPr>
          <w:bCs/>
          <w:sz w:val="24"/>
          <w:szCs w:val="24"/>
          <w:lang w:val="fr-FR"/>
        </w:rPr>
        <w:t xml:space="preserve"> </w:t>
      </w:r>
      <w:r w:rsidR="00C53B2A">
        <w:rPr>
          <w:bCs/>
          <w:sz w:val="24"/>
          <w:szCs w:val="24"/>
          <w:lang w:val="fr-FR"/>
        </w:rPr>
        <w:t>à l’expert d</w:t>
      </w:r>
      <w:r w:rsidR="00920724" w:rsidRPr="00920724">
        <w:rPr>
          <w:bCs/>
          <w:sz w:val="24"/>
          <w:szCs w:val="24"/>
          <w:lang w:val="fr-FR"/>
        </w:rPr>
        <w:t>es noms des acteurs qui devraient être interviewés au cours de la rédaction du document.</w:t>
      </w:r>
    </w:p>
    <w:p w14:paraId="50A70910" w14:textId="77777777" w:rsidR="00C53B2A" w:rsidRPr="00920724" w:rsidRDefault="00C53B2A" w:rsidP="00587290">
      <w:pPr>
        <w:spacing w:after="0"/>
        <w:jc w:val="both"/>
        <w:rPr>
          <w:bCs/>
          <w:sz w:val="24"/>
          <w:szCs w:val="24"/>
          <w:lang w:val="fr-FR"/>
        </w:rPr>
      </w:pPr>
    </w:p>
    <w:p w14:paraId="33138AA6" w14:textId="77777777" w:rsidR="003B0BF7" w:rsidRPr="003B0BF7" w:rsidRDefault="00920724" w:rsidP="00587290">
      <w:pPr>
        <w:spacing w:after="0"/>
        <w:jc w:val="both"/>
        <w:rPr>
          <w:bCs/>
          <w:sz w:val="24"/>
          <w:szCs w:val="24"/>
          <w:lang w:val="fr-FR"/>
        </w:rPr>
      </w:pPr>
      <w:r w:rsidRPr="00920724">
        <w:rPr>
          <w:bCs/>
          <w:sz w:val="24"/>
          <w:szCs w:val="24"/>
          <w:lang w:val="fr-FR"/>
        </w:rPr>
        <w:t>Les sources d'information utilisées doivent être dûment citées. En cas de plagiat, l'auteur sera tenu pour seul et unique responsable.</w:t>
      </w:r>
    </w:p>
    <w:p w14:paraId="2C4F5020" w14:textId="6A15F3BC" w:rsidR="00564F51" w:rsidRDefault="00564F51" w:rsidP="00587290">
      <w:pPr>
        <w:spacing w:after="0"/>
        <w:jc w:val="both"/>
        <w:rPr>
          <w:bCs/>
          <w:sz w:val="24"/>
          <w:szCs w:val="24"/>
          <w:lang w:val="fr-FR"/>
        </w:rPr>
      </w:pPr>
    </w:p>
    <w:p w14:paraId="3B381D40" w14:textId="77777777" w:rsidR="000D55CD" w:rsidRPr="00E83CBF" w:rsidRDefault="000D55CD" w:rsidP="000D55CD">
      <w:pPr>
        <w:adjustRightInd w:val="0"/>
        <w:jc w:val="both"/>
        <w:rPr>
          <w:rFonts w:cstheme="minorHAnsi"/>
          <w:b/>
          <w:iCs/>
          <w:sz w:val="24"/>
          <w:szCs w:val="24"/>
          <w:lang w:val="fr-FR"/>
        </w:rPr>
      </w:pPr>
      <w:r w:rsidRPr="00E83CBF">
        <w:rPr>
          <w:rFonts w:cstheme="minorHAnsi"/>
          <w:b/>
          <w:iCs/>
          <w:sz w:val="24"/>
          <w:szCs w:val="24"/>
          <w:lang w:val="fr-FR"/>
        </w:rPr>
        <w:t>Livrables,</w:t>
      </w:r>
    </w:p>
    <w:p w14:paraId="5A58E982" w14:textId="7C173FB4" w:rsidR="000D55CD" w:rsidRPr="00E83CBF" w:rsidRDefault="000D55CD" w:rsidP="000D55CD">
      <w:pPr>
        <w:adjustRightInd w:val="0"/>
        <w:jc w:val="both"/>
        <w:rPr>
          <w:rFonts w:cstheme="minorHAnsi"/>
          <w:sz w:val="24"/>
          <w:szCs w:val="24"/>
          <w:lang w:val="fr-FR"/>
        </w:rPr>
      </w:pPr>
      <w:r w:rsidRPr="00E83CBF">
        <w:rPr>
          <w:rFonts w:eastAsia="Times New Roman" w:cstheme="minorHAnsi"/>
          <w:color w:val="333333"/>
          <w:sz w:val="24"/>
          <w:szCs w:val="24"/>
          <w:lang w:val="fr-FR" w:eastAsia="fr-FR"/>
        </w:rPr>
        <w:t xml:space="preserve">Le/La consultant.e devra </w:t>
      </w:r>
      <w:r w:rsidRPr="00E83CBF">
        <w:rPr>
          <w:rFonts w:cstheme="minorHAnsi"/>
          <w:sz w:val="24"/>
          <w:szCs w:val="24"/>
          <w:lang w:val="fr-FR"/>
        </w:rPr>
        <w:t xml:space="preserve"> fournir les livrables suivants :</w:t>
      </w:r>
    </w:p>
    <w:p w14:paraId="2003133E" w14:textId="77777777" w:rsidR="000D55CD" w:rsidRPr="00E83CBF" w:rsidRDefault="000D55CD" w:rsidP="000D55CD">
      <w:pPr>
        <w:pStyle w:val="Paragraphedeliste"/>
        <w:numPr>
          <w:ilvl w:val="0"/>
          <w:numId w:val="13"/>
        </w:numPr>
        <w:adjustRightInd w:val="0"/>
        <w:spacing w:after="160" w:line="259" w:lineRule="auto"/>
        <w:jc w:val="both"/>
        <w:rPr>
          <w:rFonts w:cstheme="minorHAnsi"/>
          <w:sz w:val="24"/>
          <w:szCs w:val="24"/>
          <w:lang w:val="fr-FR"/>
        </w:rPr>
      </w:pPr>
      <w:r w:rsidRPr="00E83CBF">
        <w:rPr>
          <w:rFonts w:cstheme="minorHAnsi"/>
          <w:sz w:val="24"/>
          <w:szCs w:val="24"/>
          <w:lang w:val="fr-FR"/>
        </w:rPr>
        <w:t>Plan de travail (Document de 4 à 5 pages) contenant:</w:t>
      </w:r>
    </w:p>
    <w:p w14:paraId="31060465" w14:textId="77777777" w:rsidR="000D55CD" w:rsidRPr="00E83CBF" w:rsidRDefault="000D55CD" w:rsidP="000D55CD">
      <w:pPr>
        <w:pStyle w:val="Paragraphedeliste"/>
        <w:numPr>
          <w:ilvl w:val="1"/>
          <w:numId w:val="13"/>
        </w:numPr>
        <w:adjustRightInd w:val="0"/>
        <w:spacing w:after="160" w:line="259" w:lineRule="auto"/>
        <w:jc w:val="both"/>
        <w:rPr>
          <w:rFonts w:cstheme="minorHAnsi"/>
          <w:sz w:val="24"/>
          <w:szCs w:val="24"/>
          <w:lang w:val="fr-FR"/>
        </w:rPr>
      </w:pPr>
      <w:r w:rsidRPr="00E83CBF">
        <w:rPr>
          <w:rFonts w:cstheme="minorHAnsi"/>
          <w:sz w:val="24"/>
          <w:szCs w:val="24"/>
          <w:lang w:val="fr-FR"/>
        </w:rPr>
        <w:t xml:space="preserve">Un calendrier concret des différentes phases de la consultation ; </w:t>
      </w:r>
    </w:p>
    <w:p w14:paraId="4EE36C7C" w14:textId="77777777" w:rsidR="000D55CD" w:rsidRPr="00E83CBF" w:rsidRDefault="000D55CD" w:rsidP="000D55CD">
      <w:pPr>
        <w:pStyle w:val="Paragraphedeliste"/>
        <w:numPr>
          <w:ilvl w:val="1"/>
          <w:numId w:val="13"/>
        </w:numPr>
        <w:adjustRightInd w:val="0"/>
        <w:spacing w:after="160" w:line="259" w:lineRule="auto"/>
        <w:jc w:val="both"/>
        <w:rPr>
          <w:rFonts w:cstheme="minorHAnsi"/>
          <w:sz w:val="24"/>
          <w:szCs w:val="24"/>
          <w:lang w:val="fr-FR"/>
        </w:rPr>
      </w:pPr>
      <w:r w:rsidRPr="00E83CBF">
        <w:rPr>
          <w:rFonts w:cstheme="minorHAnsi"/>
          <w:sz w:val="24"/>
          <w:szCs w:val="24"/>
          <w:lang w:val="fr-FR"/>
        </w:rPr>
        <w:t>Une description détaillée de la méthodologie ;</w:t>
      </w:r>
    </w:p>
    <w:p w14:paraId="05C5AA11" w14:textId="77777777" w:rsidR="000D55CD" w:rsidRPr="00E83CBF" w:rsidRDefault="000D55CD" w:rsidP="000D55CD">
      <w:pPr>
        <w:pStyle w:val="Paragraphedeliste"/>
        <w:numPr>
          <w:ilvl w:val="1"/>
          <w:numId w:val="13"/>
        </w:numPr>
        <w:adjustRightInd w:val="0"/>
        <w:spacing w:after="160" w:line="259" w:lineRule="auto"/>
        <w:jc w:val="both"/>
        <w:rPr>
          <w:rFonts w:cstheme="minorHAnsi"/>
          <w:sz w:val="24"/>
          <w:szCs w:val="24"/>
          <w:lang w:val="fr-FR"/>
        </w:rPr>
      </w:pPr>
      <w:r w:rsidRPr="00E83CBF">
        <w:rPr>
          <w:rFonts w:cstheme="minorHAnsi"/>
          <w:sz w:val="24"/>
          <w:szCs w:val="24"/>
          <w:lang w:val="fr-FR"/>
        </w:rPr>
        <w:t>Description de l’approche et des outils d'analyse choisis ;</w:t>
      </w:r>
    </w:p>
    <w:p w14:paraId="0B19F990" w14:textId="77777777" w:rsidR="000D55CD" w:rsidRPr="00E83CBF" w:rsidRDefault="000D55CD" w:rsidP="000D55CD">
      <w:pPr>
        <w:pStyle w:val="Paragraphedeliste"/>
        <w:numPr>
          <w:ilvl w:val="0"/>
          <w:numId w:val="13"/>
        </w:numPr>
        <w:adjustRightInd w:val="0"/>
        <w:spacing w:after="160" w:line="259" w:lineRule="auto"/>
        <w:jc w:val="both"/>
        <w:rPr>
          <w:rFonts w:cstheme="minorHAnsi"/>
          <w:sz w:val="24"/>
          <w:szCs w:val="24"/>
          <w:lang w:val="fr-FR"/>
        </w:rPr>
      </w:pPr>
      <w:r w:rsidRPr="00E83CBF">
        <w:rPr>
          <w:rFonts w:cstheme="minorHAnsi"/>
          <w:sz w:val="24"/>
          <w:szCs w:val="24"/>
          <w:lang w:val="fr-FR"/>
        </w:rPr>
        <w:t>1</w:t>
      </w:r>
      <w:r w:rsidRPr="00E83CBF">
        <w:rPr>
          <w:rFonts w:cstheme="minorHAnsi"/>
          <w:sz w:val="24"/>
          <w:szCs w:val="24"/>
          <w:vertAlign w:val="superscript"/>
          <w:lang w:val="fr-FR"/>
        </w:rPr>
        <w:t>er</w:t>
      </w:r>
      <w:r w:rsidRPr="00E83CBF">
        <w:rPr>
          <w:rFonts w:cstheme="minorHAnsi"/>
          <w:sz w:val="24"/>
          <w:szCs w:val="24"/>
          <w:lang w:val="fr-FR"/>
        </w:rPr>
        <w:t xml:space="preserve"> draft du rapport de diagnostic ;</w:t>
      </w:r>
    </w:p>
    <w:p w14:paraId="587CC506" w14:textId="09727DDA" w:rsidR="000D55CD" w:rsidRPr="00E83CBF" w:rsidRDefault="000D55CD" w:rsidP="003E5A6E">
      <w:pPr>
        <w:pStyle w:val="Paragraphedeliste"/>
        <w:numPr>
          <w:ilvl w:val="0"/>
          <w:numId w:val="13"/>
        </w:numPr>
        <w:adjustRightInd w:val="0"/>
        <w:spacing w:after="160" w:line="259" w:lineRule="auto"/>
        <w:jc w:val="both"/>
        <w:rPr>
          <w:rFonts w:cstheme="minorHAnsi"/>
          <w:sz w:val="24"/>
          <w:szCs w:val="24"/>
          <w:lang w:val="fr-FR"/>
        </w:rPr>
      </w:pPr>
      <w:r w:rsidRPr="00E83CBF">
        <w:rPr>
          <w:rFonts w:cstheme="minorHAnsi"/>
          <w:b/>
          <w:bCs/>
          <w:sz w:val="24"/>
          <w:szCs w:val="24"/>
          <w:lang w:val="fr-FR"/>
        </w:rPr>
        <w:t>Rapport final</w:t>
      </w:r>
      <w:r w:rsidRPr="00E83CBF">
        <w:rPr>
          <w:rFonts w:cstheme="minorHAnsi"/>
          <w:sz w:val="24"/>
          <w:szCs w:val="24"/>
          <w:lang w:val="fr-FR"/>
        </w:rPr>
        <w:t xml:space="preserve"> (</w:t>
      </w:r>
      <w:r w:rsidR="003E5A6E" w:rsidRPr="00E83CBF">
        <w:rPr>
          <w:rFonts w:cstheme="minorHAnsi"/>
          <w:sz w:val="24"/>
          <w:szCs w:val="24"/>
          <w:lang w:val="fr-FR"/>
        </w:rPr>
        <w:t>6000 à 8000 mots</w:t>
      </w:r>
      <w:r w:rsidRPr="00E83CBF">
        <w:rPr>
          <w:rFonts w:cstheme="minorHAnsi"/>
          <w:sz w:val="24"/>
          <w:szCs w:val="24"/>
          <w:lang w:val="fr-FR"/>
        </w:rPr>
        <w:t xml:space="preserve"> + annexes), ainsi qu’un </w:t>
      </w:r>
      <w:r w:rsidRPr="00E83CBF">
        <w:rPr>
          <w:rFonts w:cstheme="minorHAnsi"/>
          <w:b/>
          <w:bCs/>
          <w:sz w:val="24"/>
          <w:szCs w:val="24"/>
          <w:lang w:val="fr-FR"/>
        </w:rPr>
        <w:t>résumé executif</w:t>
      </w:r>
      <w:r w:rsidRPr="00E83CBF">
        <w:rPr>
          <w:rFonts w:cstheme="minorHAnsi"/>
          <w:sz w:val="24"/>
          <w:szCs w:val="24"/>
          <w:lang w:val="fr-FR"/>
        </w:rPr>
        <w:t xml:space="preserve">  (5 à 6 pages), </w:t>
      </w:r>
      <w:r w:rsidRPr="00E83CBF">
        <w:rPr>
          <w:rFonts w:cstheme="minorHAnsi"/>
          <w:b/>
          <w:bCs/>
          <w:sz w:val="24"/>
          <w:szCs w:val="24"/>
          <w:u w:val="single"/>
          <w:lang w:val="fr-FR"/>
        </w:rPr>
        <w:t>en Français</w:t>
      </w:r>
      <w:r w:rsidRPr="00E83CBF">
        <w:rPr>
          <w:rFonts w:cstheme="minorHAnsi"/>
          <w:sz w:val="24"/>
          <w:szCs w:val="24"/>
          <w:lang w:val="fr-FR"/>
        </w:rPr>
        <w:t xml:space="preserve"> </w:t>
      </w:r>
    </w:p>
    <w:p w14:paraId="7E87C34E" w14:textId="56BE2ACC" w:rsidR="000D55CD" w:rsidRPr="00E83CBF" w:rsidRDefault="000D55CD" w:rsidP="00587290">
      <w:pPr>
        <w:pStyle w:val="Paragraphedeliste"/>
        <w:adjustRightInd w:val="0"/>
        <w:spacing w:after="160" w:line="259" w:lineRule="auto"/>
        <w:jc w:val="both"/>
        <w:rPr>
          <w:rFonts w:cstheme="minorHAnsi"/>
          <w:sz w:val="24"/>
          <w:szCs w:val="24"/>
          <w:lang w:val="fr-FR"/>
        </w:rPr>
      </w:pPr>
      <w:r w:rsidRPr="00E83CBF">
        <w:rPr>
          <w:rFonts w:cstheme="minorHAnsi"/>
          <w:sz w:val="24"/>
          <w:szCs w:val="24"/>
          <w:lang w:val="fr-FR"/>
        </w:rPr>
        <w:t>La structure du rapport final:</w:t>
      </w:r>
    </w:p>
    <w:p w14:paraId="395C77CE" w14:textId="77777777" w:rsidR="000D55CD" w:rsidRPr="002A0E67" w:rsidRDefault="000D55CD" w:rsidP="000D55CD">
      <w:pPr>
        <w:pStyle w:val="Paragraphedeliste"/>
        <w:numPr>
          <w:ilvl w:val="1"/>
          <w:numId w:val="13"/>
        </w:numPr>
        <w:adjustRightInd w:val="0"/>
        <w:spacing w:after="160" w:line="259" w:lineRule="auto"/>
        <w:rPr>
          <w:rFonts w:cstheme="minorHAnsi"/>
          <w:sz w:val="24"/>
          <w:szCs w:val="24"/>
        </w:rPr>
      </w:pPr>
      <w:r w:rsidRPr="002A0E67">
        <w:rPr>
          <w:rFonts w:cstheme="minorHAnsi"/>
          <w:sz w:val="24"/>
          <w:szCs w:val="24"/>
        </w:rPr>
        <w:t>Résumé analytique ;</w:t>
      </w:r>
    </w:p>
    <w:p w14:paraId="2B6CE60A" w14:textId="77777777" w:rsidR="000D55CD" w:rsidRPr="002A0E67" w:rsidRDefault="000D55CD" w:rsidP="000D55CD">
      <w:pPr>
        <w:pStyle w:val="Paragraphedeliste"/>
        <w:numPr>
          <w:ilvl w:val="1"/>
          <w:numId w:val="13"/>
        </w:numPr>
        <w:adjustRightInd w:val="0"/>
        <w:spacing w:after="160" w:line="259" w:lineRule="auto"/>
        <w:rPr>
          <w:rFonts w:cstheme="minorHAnsi"/>
          <w:sz w:val="24"/>
          <w:szCs w:val="24"/>
        </w:rPr>
      </w:pPr>
      <w:r w:rsidRPr="002A0E67">
        <w:rPr>
          <w:rFonts w:cstheme="minorHAnsi"/>
          <w:sz w:val="24"/>
          <w:szCs w:val="24"/>
        </w:rPr>
        <w:t>Introduction ;</w:t>
      </w:r>
    </w:p>
    <w:p w14:paraId="0BC1DD0F" w14:textId="77777777" w:rsidR="000D55CD" w:rsidRPr="002A0E67" w:rsidRDefault="000D55CD" w:rsidP="000D55CD">
      <w:pPr>
        <w:pStyle w:val="Paragraphedeliste"/>
        <w:numPr>
          <w:ilvl w:val="1"/>
          <w:numId w:val="13"/>
        </w:numPr>
        <w:adjustRightInd w:val="0"/>
        <w:spacing w:after="160" w:line="259" w:lineRule="auto"/>
        <w:rPr>
          <w:rFonts w:cstheme="minorHAnsi"/>
          <w:sz w:val="24"/>
          <w:szCs w:val="24"/>
        </w:rPr>
      </w:pPr>
      <w:r w:rsidRPr="002A0E67">
        <w:rPr>
          <w:rFonts w:cstheme="minorHAnsi"/>
          <w:sz w:val="24"/>
          <w:szCs w:val="24"/>
        </w:rPr>
        <w:t>Description de la méthodologie ;</w:t>
      </w:r>
    </w:p>
    <w:p w14:paraId="274A509B" w14:textId="77777777" w:rsidR="000D55CD" w:rsidRPr="002A0E67" w:rsidRDefault="000D55CD" w:rsidP="000D55CD">
      <w:pPr>
        <w:pStyle w:val="Paragraphedeliste"/>
        <w:numPr>
          <w:ilvl w:val="1"/>
          <w:numId w:val="13"/>
        </w:numPr>
        <w:adjustRightInd w:val="0"/>
        <w:spacing w:after="160" w:line="259" w:lineRule="auto"/>
        <w:rPr>
          <w:rFonts w:cstheme="minorHAnsi"/>
          <w:sz w:val="24"/>
          <w:szCs w:val="24"/>
        </w:rPr>
      </w:pPr>
      <w:r w:rsidRPr="002A0E67">
        <w:rPr>
          <w:rFonts w:cstheme="minorHAnsi"/>
          <w:sz w:val="24"/>
          <w:szCs w:val="24"/>
        </w:rPr>
        <w:lastRenderedPageBreak/>
        <w:t>Analyse des données ;</w:t>
      </w:r>
    </w:p>
    <w:p w14:paraId="3818BCC8" w14:textId="77777777" w:rsidR="000D55CD" w:rsidRPr="002A0E67" w:rsidRDefault="000D55CD" w:rsidP="000D55CD">
      <w:pPr>
        <w:pStyle w:val="Paragraphedeliste"/>
        <w:numPr>
          <w:ilvl w:val="1"/>
          <w:numId w:val="13"/>
        </w:numPr>
        <w:adjustRightInd w:val="0"/>
        <w:spacing w:after="160" w:line="259" w:lineRule="auto"/>
        <w:rPr>
          <w:rFonts w:cstheme="minorHAnsi"/>
          <w:sz w:val="24"/>
          <w:szCs w:val="24"/>
        </w:rPr>
      </w:pPr>
      <w:r w:rsidRPr="002A0E67">
        <w:rPr>
          <w:rFonts w:cstheme="minorHAnsi"/>
          <w:sz w:val="24"/>
          <w:szCs w:val="24"/>
        </w:rPr>
        <w:t>Conclusions, enseignements et recommandations ;</w:t>
      </w:r>
    </w:p>
    <w:p w14:paraId="280F0732" w14:textId="7A1CDCA5" w:rsidR="000D55CD" w:rsidRPr="002A0E67" w:rsidRDefault="000D55CD" w:rsidP="000D55CD">
      <w:pPr>
        <w:pStyle w:val="Paragraphedeliste"/>
        <w:numPr>
          <w:ilvl w:val="1"/>
          <w:numId w:val="13"/>
        </w:numPr>
        <w:adjustRightInd w:val="0"/>
        <w:spacing w:after="160" w:line="259" w:lineRule="auto"/>
        <w:rPr>
          <w:rFonts w:cstheme="minorHAnsi"/>
          <w:sz w:val="24"/>
          <w:szCs w:val="24"/>
        </w:rPr>
      </w:pPr>
      <w:r w:rsidRPr="002A0E67">
        <w:rPr>
          <w:rFonts w:cstheme="minorHAnsi"/>
          <w:sz w:val="24"/>
          <w:szCs w:val="24"/>
        </w:rPr>
        <w:t>Annexes &amp; réferences</w:t>
      </w:r>
    </w:p>
    <w:p w14:paraId="376D9D98" w14:textId="273A63D1" w:rsidR="000D55CD" w:rsidRPr="00E83CBF" w:rsidRDefault="000D55CD" w:rsidP="000D55CD">
      <w:pPr>
        <w:pStyle w:val="Paragraphedeliste"/>
        <w:numPr>
          <w:ilvl w:val="0"/>
          <w:numId w:val="13"/>
        </w:numPr>
        <w:adjustRightInd w:val="0"/>
        <w:spacing w:after="160" w:line="259" w:lineRule="auto"/>
        <w:jc w:val="both"/>
        <w:rPr>
          <w:rFonts w:cstheme="minorHAnsi"/>
          <w:sz w:val="24"/>
          <w:szCs w:val="24"/>
          <w:lang w:val="fr-FR"/>
        </w:rPr>
      </w:pPr>
      <w:r w:rsidRPr="00E83CBF">
        <w:rPr>
          <w:rFonts w:cstheme="minorHAnsi"/>
          <w:b/>
          <w:bCs/>
          <w:sz w:val="24"/>
          <w:szCs w:val="24"/>
          <w:lang w:val="fr-FR"/>
        </w:rPr>
        <w:t>Une présentation PPT</w:t>
      </w:r>
      <w:r w:rsidRPr="00E83CBF">
        <w:rPr>
          <w:rFonts w:cstheme="minorHAnsi"/>
          <w:sz w:val="24"/>
          <w:szCs w:val="24"/>
          <w:lang w:val="fr-FR"/>
        </w:rPr>
        <w:t xml:space="preserve"> des principales recommandations .</w:t>
      </w:r>
    </w:p>
    <w:p w14:paraId="67346735" w14:textId="4459947C" w:rsidR="00EB69D0" w:rsidRPr="002A0E67" w:rsidRDefault="003E5A6E" w:rsidP="00587290">
      <w:pPr>
        <w:spacing w:after="0"/>
        <w:jc w:val="both"/>
        <w:rPr>
          <w:rFonts w:cstheme="minorHAnsi"/>
          <w:bCs/>
          <w:sz w:val="24"/>
          <w:szCs w:val="24"/>
          <w:lang w:val="fr-FR"/>
        </w:rPr>
      </w:pPr>
      <w:r w:rsidRPr="002A0E67">
        <w:rPr>
          <w:rFonts w:cstheme="minorHAnsi"/>
          <w:bCs/>
          <w:sz w:val="24"/>
          <w:szCs w:val="24"/>
          <w:lang w:val="fr-FR"/>
        </w:rPr>
        <w:t>Le rapport sera publié sur le site Web de la fondation Heinrich Böll Rabat et celui de Oxfam Maroc, et sera également diffusé aux médias</w:t>
      </w:r>
    </w:p>
    <w:p w14:paraId="6BBD7C09" w14:textId="77777777" w:rsidR="00A03807" w:rsidRDefault="00A03807" w:rsidP="00587290">
      <w:pPr>
        <w:spacing w:after="0"/>
        <w:jc w:val="both"/>
        <w:rPr>
          <w:bCs/>
          <w:sz w:val="24"/>
          <w:szCs w:val="24"/>
          <w:lang w:val="fr-FR"/>
        </w:rPr>
      </w:pPr>
    </w:p>
    <w:p w14:paraId="5F4C45B3" w14:textId="3593EB62" w:rsidR="00512064" w:rsidRDefault="00AC63A7" w:rsidP="00587290">
      <w:pPr>
        <w:spacing w:after="0"/>
        <w:jc w:val="both"/>
        <w:rPr>
          <w:b/>
          <w:bCs/>
          <w:sz w:val="24"/>
          <w:szCs w:val="24"/>
          <w:lang w:val="fr-FR"/>
        </w:rPr>
      </w:pPr>
      <w:r w:rsidRPr="00AC63A7">
        <w:rPr>
          <w:b/>
          <w:bCs/>
          <w:sz w:val="24"/>
          <w:szCs w:val="24"/>
          <w:lang w:val="fr-FR"/>
        </w:rPr>
        <w:t>Qualifications, compétences et expérience requises</w:t>
      </w:r>
      <w:r>
        <w:rPr>
          <w:b/>
          <w:bCs/>
          <w:sz w:val="24"/>
          <w:szCs w:val="24"/>
          <w:lang w:val="fr-FR"/>
        </w:rPr>
        <w:t>:</w:t>
      </w:r>
    </w:p>
    <w:p w14:paraId="3F440AC5" w14:textId="77777777" w:rsidR="00EB69D0" w:rsidRDefault="00EB69D0" w:rsidP="00587290">
      <w:pPr>
        <w:spacing w:after="0"/>
        <w:jc w:val="both"/>
        <w:rPr>
          <w:bCs/>
          <w:sz w:val="24"/>
          <w:szCs w:val="24"/>
          <w:lang w:val="fr-FR"/>
        </w:rPr>
      </w:pPr>
    </w:p>
    <w:p w14:paraId="00572D16" w14:textId="3455D396" w:rsidR="00EB69D0" w:rsidRPr="00EB69D0" w:rsidRDefault="00EB69D0" w:rsidP="00587290">
      <w:pPr>
        <w:spacing w:after="0"/>
        <w:jc w:val="both"/>
        <w:rPr>
          <w:bCs/>
          <w:sz w:val="24"/>
          <w:szCs w:val="24"/>
          <w:lang w:val="fr-FR"/>
        </w:rPr>
      </w:pPr>
      <w:r w:rsidRPr="00EB69D0">
        <w:rPr>
          <w:bCs/>
          <w:sz w:val="24"/>
          <w:szCs w:val="24"/>
          <w:lang w:val="fr-FR"/>
        </w:rPr>
        <w:t xml:space="preserve">Nous recherchons </w:t>
      </w:r>
      <w:r>
        <w:rPr>
          <w:bCs/>
          <w:sz w:val="24"/>
          <w:szCs w:val="24"/>
          <w:lang w:val="fr-FR"/>
        </w:rPr>
        <w:t>un.e é</w:t>
      </w:r>
      <w:r w:rsidRPr="00BB6A1E">
        <w:rPr>
          <w:bCs/>
          <w:sz w:val="24"/>
          <w:szCs w:val="24"/>
          <w:lang w:val="fr-FR"/>
        </w:rPr>
        <w:t>conomiste, sp</w:t>
      </w:r>
      <w:r>
        <w:rPr>
          <w:bCs/>
          <w:sz w:val="24"/>
          <w:szCs w:val="24"/>
          <w:lang w:val="fr-FR"/>
        </w:rPr>
        <w:t xml:space="preserve">écialiste développement durable / environnement, possédant une expérience et des connaissances étendues dans les </w:t>
      </w:r>
      <w:r w:rsidRPr="00BB6A1E">
        <w:rPr>
          <w:bCs/>
          <w:sz w:val="24"/>
          <w:szCs w:val="24"/>
          <w:lang w:val="fr-FR"/>
        </w:rPr>
        <w:t>questions environnementales</w:t>
      </w:r>
      <w:r>
        <w:rPr>
          <w:bCs/>
          <w:sz w:val="24"/>
          <w:szCs w:val="24"/>
          <w:lang w:val="fr-FR"/>
        </w:rPr>
        <w:t>, sociales et politiques au Maroc</w:t>
      </w:r>
      <w:r w:rsidRPr="00EB69D0">
        <w:rPr>
          <w:bCs/>
          <w:sz w:val="24"/>
          <w:szCs w:val="24"/>
          <w:lang w:val="fr-FR"/>
        </w:rPr>
        <w:t xml:space="preserve"> </w:t>
      </w:r>
      <w:r>
        <w:rPr>
          <w:bCs/>
          <w:sz w:val="24"/>
          <w:szCs w:val="24"/>
          <w:lang w:val="fr-FR"/>
        </w:rPr>
        <w:t>, avec une expertise confirmée dans les thématiques de l’étude et ayant les qualités suivantes</w:t>
      </w:r>
      <w:r w:rsidRPr="00EB69D0">
        <w:rPr>
          <w:bCs/>
          <w:sz w:val="24"/>
          <w:szCs w:val="24"/>
          <w:lang w:val="fr-FR"/>
        </w:rPr>
        <w:t> :</w:t>
      </w:r>
    </w:p>
    <w:p w14:paraId="2B694669" w14:textId="77777777" w:rsidR="00EB69D0" w:rsidRPr="00EB69D0" w:rsidRDefault="00EB69D0" w:rsidP="00587290">
      <w:pPr>
        <w:spacing w:after="0"/>
        <w:jc w:val="both"/>
        <w:rPr>
          <w:bCs/>
          <w:sz w:val="24"/>
          <w:szCs w:val="24"/>
          <w:lang w:val="fr-FR"/>
        </w:rPr>
      </w:pPr>
    </w:p>
    <w:p w14:paraId="00BF0470" w14:textId="0AC44FCA" w:rsidR="00EB69D0" w:rsidRPr="00EB69D0" w:rsidRDefault="00EB69D0" w:rsidP="00587290">
      <w:pPr>
        <w:pStyle w:val="Paragraphedeliste"/>
        <w:numPr>
          <w:ilvl w:val="0"/>
          <w:numId w:val="8"/>
        </w:numPr>
        <w:spacing w:after="0"/>
        <w:jc w:val="both"/>
        <w:rPr>
          <w:bCs/>
          <w:sz w:val="24"/>
          <w:szCs w:val="24"/>
          <w:lang w:val="fr-FR"/>
        </w:rPr>
      </w:pPr>
      <w:r>
        <w:rPr>
          <w:bCs/>
          <w:sz w:val="24"/>
          <w:szCs w:val="24"/>
          <w:lang w:val="fr-FR"/>
        </w:rPr>
        <w:t xml:space="preserve">Un(e) économiste spécialiste </w:t>
      </w:r>
      <w:r w:rsidR="00910202" w:rsidRPr="00EB69D0">
        <w:rPr>
          <w:bCs/>
          <w:sz w:val="24"/>
          <w:szCs w:val="24"/>
          <w:lang w:val="fr-FR"/>
        </w:rPr>
        <w:t xml:space="preserve">confirmé(e) </w:t>
      </w:r>
      <w:r>
        <w:rPr>
          <w:bCs/>
          <w:sz w:val="24"/>
          <w:szCs w:val="24"/>
          <w:lang w:val="fr-FR"/>
        </w:rPr>
        <w:t>en environnement</w:t>
      </w:r>
      <w:r w:rsidRPr="00EB69D0">
        <w:rPr>
          <w:bCs/>
          <w:sz w:val="24"/>
          <w:szCs w:val="24"/>
          <w:lang w:val="fr-FR"/>
        </w:rPr>
        <w:t xml:space="preserve"> avec au moins 10 années d’expérience prouvée dans le domaine de la recherche orientée</w:t>
      </w:r>
      <w:r>
        <w:rPr>
          <w:bCs/>
          <w:sz w:val="24"/>
          <w:szCs w:val="24"/>
          <w:lang w:val="fr-FR"/>
        </w:rPr>
        <w:t xml:space="preserve"> vers les thématiques de l’étude</w:t>
      </w:r>
      <w:r w:rsidRPr="00EB69D0">
        <w:rPr>
          <w:bCs/>
          <w:sz w:val="24"/>
          <w:szCs w:val="24"/>
          <w:lang w:val="fr-FR"/>
        </w:rPr>
        <w:t xml:space="preserve"> </w:t>
      </w:r>
    </w:p>
    <w:p w14:paraId="3B19F9D4" w14:textId="044EEECF" w:rsidR="00EB69D0" w:rsidRPr="00EB69D0" w:rsidRDefault="00EB69D0" w:rsidP="00587290">
      <w:pPr>
        <w:pStyle w:val="Paragraphedeliste"/>
        <w:numPr>
          <w:ilvl w:val="0"/>
          <w:numId w:val="8"/>
        </w:numPr>
        <w:spacing w:after="0"/>
        <w:jc w:val="both"/>
        <w:rPr>
          <w:bCs/>
          <w:sz w:val="24"/>
          <w:szCs w:val="24"/>
          <w:lang w:val="fr-FR"/>
        </w:rPr>
      </w:pPr>
      <w:r w:rsidRPr="00EB69D0">
        <w:rPr>
          <w:bCs/>
          <w:sz w:val="24"/>
          <w:szCs w:val="24"/>
          <w:lang w:val="fr-FR"/>
        </w:rPr>
        <w:t>Une expérience prouvée en matière d’évaluation des politiques publiques</w:t>
      </w:r>
      <w:r w:rsidR="006377CE">
        <w:rPr>
          <w:bCs/>
          <w:sz w:val="24"/>
          <w:szCs w:val="24"/>
          <w:lang w:val="fr-FR"/>
        </w:rPr>
        <w:t xml:space="preserve"> liée aux aspects socio-économiques et environnementaux</w:t>
      </w:r>
    </w:p>
    <w:p w14:paraId="6E921C3F" w14:textId="630FBB8C" w:rsidR="00EB69D0" w:rsidRPr="00EB69D0" w:rsidRDefault="00EB69D0" w:rsidP="00587290">
      <w:pPr>
        <w:pStyle w:val="Paragraphedeliste"/>
        <w:numPr>
          <w:ilvl w:val="0"/>
          <w:numId w:val="8"/>
        </w:numPr>
        <w:spacing w:after="0"/>
        <w:jc w:val="both"/>
        <w:rPr>
          <w:bCs/>
          <w:sz w:val="24"/>
          <w:szCs w:val="24"/>
          <w:lang w:val="fr-FR"/>
        </w:rPr>
      </w:pPr>
      <w:r w:rsidRPr="00EB69D0">
        <w:rPr>
          <w:bCs/>
          <w:sz w:val="24"/>
          <w:szCs w:val="24"/>
          <w:lang w:val="fr-FR"/>
        </w:rPr>
        <w:t xml:space="preserve">Avoir une expertise de l’approche genre, en </w:t>
      </w:r>
      <w:r w:rsidRPr="006377CE">
        <w:rPr>
          <w:bCs/>
          <w:sz w:val="24"/>
          <w:szCs w:val="24"/>
          <w:lang w:val="fr-FR"/>
        </w:rPr>
        <w:t>particulier sur les questions relatives à</w:t>
      </w:r>
      <w:r w:rsidRPr="00EB69D0">
        <w:rPr>
          <w:bCs/>
          <w:sz w:val="24"/>
          <w:szCs w:val="24"/>
          <w:lang w:val="fr-FR"/>
        </w:rPr>
        <w:t xml:space="preserve"> </w:t>
      </w:r>
      <w:r w:rsidR="006377CE">
        <w:rPr>
          <w:bCs/>
          <w:sz w:val="24"/>
          <w:szCs w:val="24"/>
          <w:lang w:val="fr-FR"/>
        </w:rPr>
        <w:t>l’impact des politiques publiques sur les droits de femmes</w:t>
      </w:r>
    </w:p>
    <w:p w14:paraId="76528735" w14:textId="77777777" w:rsidR="00EB69D0" w:rsidRPr="00EB69D0" w:rsidRDefault="00EB69D0" w:rsidP="00587290">
      <w:pPr>
        <w:pStyle w:val="Paragraphedeliste"/>
        <w:numPr>
          <w:ilvl w:val="0"/>
          <w:numId w:val="8"/>
        </w:numPr>
        <w:spacing w:after="0"/>
        <w:jc w:val="both"/>
        <w:rPr>
          <w:bCs/>
          <w:sz w:val="24"/>
          <w:szCs w:val="24"/>
          <w:lang w:val="fr-FR"/>
        </w:rPr>
      </w:pPr>
      <w:r w:rsidRPr="00EB69D0">
        <w:rPr>
          <w:bCs/>
          <w:sz w:val="24"/>
          <w:szCs w:val="24"/>
          <w:lang w:val="fr-FR"/>
        </w:rPr>
        <w:t>Avoir une expérience dans la collecte des données qualitatives et quantitatives</w:t>
      </w:r>
    </w:p>
    <w:p w14:paraId="69B7139A" w14:textId="77777777" w:rsidR="00EB69D0" w:rsidRPr="00EB69D0" w:rsidRDefault="00EB69D0" w:rsidP="00587290">
      <w:pPr>
        <w:pStyle w:val="Paragraphedeliste"/>
        <w:numPr>
          <w:ilvl w:val="0"/>
          <w:numId w:val="8"/>
        </w:numPr>
        <w:spacing w:after="0"/>
        <w:jc w:val="both"/>
        <w:rPr>
          <w:bCs/>
          <w:sz w:val="24"/>
          <w:szCs w:val="24"/>
          <w:lang w:val="fr-FR"/>
        </w:rPr>
      </w:pPr>
      <w:r w:rsidRPr="00EB69D0">
        <w:rPr>
          <w:bCs/>
          <w:sz w:val="24"/>
          <w:szCs w:val="24"/>
          <w:lang w:val="fr-FR"/>
        </w:rPr>
        <w:t xml:space="preserve">Avoir une très bonne qualité rédactionnelle en français </w:t>
      </w:r>
    </w:p>
    <w:p w14:paraId="251F1E31" w14:textId="3B6F6B41" w:rsidR="00EB69D0" w:rsidRPr="00EB69D0" w:rsidRDefault="00EB69D0" w:rsidP="00587290">
      <w:pPr>
        <w:pStyle w:val="Paragraphedeliste"/>
        <w:numPr>
          <w:ilvl w:val="0"/>
          <w:numId w:val="8"/>
        </w:numPr>
        <w:spacing w:after="0"/>
        <w:jc w:val="both"/>
        <w:rPr>
          <w:bCs/>
          <w:sz w:val="24"/>
          <w:szCs w:val="24"/>
          <w:lang w:val="fr-FR"/>
        </w:rPr>
      </w:pPr>
      <w:r w:rsidRPr="00EB69D0">
        <w:rPr>
          <w:bCs/>
          <w:sz w:val="24"/>
          <w:szCs w:val="24"/>
          <w:lang w:val="fr-FR"/>
        </w:rPr>
        <w:t>Excellente compréhension du paysage institutionnel et non institutionnel Marocain</w:t>
      </w:r>
      <w:r w:rsidR="00910202">
        <w:rPr>
          <w:bCs/>
          <w:sz w:val="24"/>
          <w:szCs w:val="24"/>
          <w:lang w:val="fr-FR"/>
        </w:rPr>
        <w:t xml:space="preserve"> ayant un lien avec le secteur de l’environnement</w:t>
      </w:r>
      <w:r w:rsidRPr="00EB69D0">
        <w:rPr>
          <w:bCs/>
          <w:sz w:val="24"/>
          <w:szCs w:val="24"/>
          <w:lang w:val="fr-FR"/>
        </w:rPr>
        <w:t xml:space="preserve"> et aux inégalités socio-économiques</w:t>
      </w:r>
    </w:p>
    <w:p w14:paraId="35D5FCAB" w14:textId="77777777" w:rsidR="00EB69D0" w:rsidRPr="00EB69D0" w:rsidRDefault="00EB69D0" w:rsidP="00587290">
      <w:pPr>
        <w:pStyle w:val="Paragraphedeliste"/>
        <w:numPr>
          <w:ilvl w:val="0"/>
          <w:numId w:val="8"/>
        </w:numPr>
        <w:spacing w:after="0"/>
        <w:jc w:val="both"/>
        <w:rPr>
          <w:bCs/>
          <w:sz w:val="24"/>
          <w:szCs w:val="24"/>
          <w:lang w:val="fr-FR"/>
        </w:rPr>
      </w:pPr>
      <w:r w:rsidRPr="00EB69D0">
        <w:rPr>
          <w:bCs/>
          <w:sz w:val="24"/>
          <w:szCs w:val="24"/>
          <w:lang w:val="fr-FR"/>
        </w:rPr>
        <w:t xml:space="preserve">Excellente connaissance du contexte socio politique Marocain </w:t>
      </w:r>
    </w:p>
    <w:p w14:paraId="4C72C87B" w14:textId="77777777" w:rsidR="003535BE" w:rsidRPr="00E83CBF" w:rsidRDefault="003535BE" w:rsidP="00587290">
      <w:pPr>
        <w:pStyle w:val="Paragraphedeliste"/>
        <w:widowControl w:val="0"/>
        <w:tabs>
          <w:tab w:val="left" w:pos="2984"/>
        </w:tabs>
        <w:autoSpaceDE w:val="0"/>
        <w:autoSpaceDN w:val="0"/>
        <w:spacing w:after="0" w:line="240" w:lineRule="auto"/>
        <w:rPr>
          <w:rFonts w:asciiTheme="majorHAnsi" w:hAnsiTheme="majorHAnsi" w:cstheme="majorHAnsi"/>
          <w:b/>
          <w:iCs/>
          <w:sz w:val="24"/>
          <w:szCs w:val="24"/>
          <w:lang w:val="fr-FR"/>
        </w:rPr>
      </w:pPr>
    </w:p>
    <w:p w14:paraId="1310F733" w14:textId="77777777" w:rsidR="003535BE" w:rsidRPr="00E83CBF" w:rsidRDefault="003535BE" w:rsidP="00587290">
      <w:pPr>
        <w:pStyle w:val="Paragraphedeliste"/>
        <w:widowControl w:val="0"/>
        <w:tabs>
          <w:tab w:val="left" w:pos="2984"/>
        </w:tabs>
        <w:autoSpaceDE w:val="0"/>
        <w:autoSpaceDN w:val="0"/>
        <w:spacing w:after="0" w:line="240" w:lineRule="auto"/>
        <w:rPr>
          <w:rFonts w:asciiTheme="majorHAnsi" w:hAnsiTheme="majorHAnsi" w:cstheme="majorHAnsi"/>
          <w:b/>
          <w:iCs/>
          <w:sz w:val="24"/>
          <w:szCs w:val="24"/>
          <w:lang w:val="fr-FR"/>
        </w:rPr>
      </w:pPr>
    </w:p>
    <w:p w14:paraId="604280C8" w14:textId="7E62E528" w:rsidR="003535BE" w:rsidRPr="00E83CBF" w:rsidRDefault="002A0E67" w:rsidP="00587290">
      <w:pPr>
        <w:pStyle w:val="Paragraphedeliste"/>
        <w:widowControl w:val="0"/>
        <w:tabs>
          <w:tab w:val="left" w:pos="2984"/>
        </w:tabs>
        <w:autoSpaceDE w:val="0"/>
        <w:autoSpaceDN w:val="0"/>
        <w:spacing w:after="0" w:line="240" w:lineRule="auto"/>
        <w:rPr>
          <w:rFonts w:cstheme="minorHAnsi"/>
          <w:b/>
          <w:iCs/>
          <w:sz w:val="24"/>
          <w:szCs w:val="24"/>
          <w:lang w:val="fr-FR"/>
        </w:rPr>
      </w:pPr>
      <w:r w:rsidRPr="00E83CBF">
        <w:rPr>
          <w:rFonts w:cstheme="minorHAnsi"/>
          <w:b/>
          <w:iCs/>
          <w:sz w:val="24"/>
          <w:szCs w:val="24"/>
          <w:lang w:val="fr-FR"/>
        </w:rPr>
        <w:t>Délais de la consultation</w:t>
      </w:r>
    </w:p>
    <w:p w14:paraId="72537376" w14:textId="77777777" w:rsidR="003535BE" w:rsidRPr="00E83CBF" w:rsidRDefault="003535BE" w:rsidP="003535BE">
      <w:pPr>
        <w:pStyle w:val="Paragraphedeliste"/>
        <w:widowControl w:val="0"/>
        <w:tabs>
          <w:tab w:val="left" w:pos="2984"/>
        </w:tabs>
        <w:autoSpaceDE w:val="0"/>
        <w:autoSpaceDN w:val="0"/>
        <w:spacing w:after="0" w:line="240" w:lineRule="auto"/>
        <w:rPr>
          <w:rFonts w:cstheme="minorHAnsi"/>
          <w:b/>
          <w:iCs/>
          <w:sz w:val="24"/>
          <w:szCs w:val="24"/>
          <w:lang w:val="fr-FR"/>
        </w:rPr>
      </w:pPr>
    </w:p>
    <w:p w14:paraId="075A6D3E" w14:textId="5FCF7E15" w:rsidR="00102AA9" w:rsidRPr="002A0E67" w:rsidRDefault="00102AA9" w:rsidP="00102AA9">
      <w:pPr>
        <w:pStyle w:val="Corpsdetexte"/>
        <w:jc w:val="both"/>
        <w:rPr>
          <w:rFonts w:asciiTheme="minorHAnsi" w:eastAsiaTheme="minorHAnsi" w:hAnsiTheme="minorHAnsi" w:cstheme="minorHAnsi"/>
          <w:sz w:val="24"/>
          <w:lang w:val="fr-FR"/>
        </w:rPr>
      </w:pPr>
      <w:r w:rsidRPr="002A0E67">
        <w:rPr>
          <w:rFonts w:asciiTheme="minorHAnsi" w:eastAsiaTheme="minorHAnsi" w:hAnsiTheme="minorHAnsi" w:cstheme="minorHAnsi"/>
          <w:sz w:val="24"/>
          <w:lang w:val="fr-FR"/>
        </w:rPr>
        <w:t>La durée de cette consultation est de 03 mois au total, entre Mars et Mai 2021.</w:t>
      </w:r>
    </w:p>
    <w:p w14:paraId="331D9640" w14:textId="77777777" w:rsidR="00102AA9" w:rsidRPr="002A0E67" w:rsidRDefault="00102AA9" w:rsidP="00102AA9">
      <w:pPr>
        <w:pStyle w:val="Corpsdetexte"/>
        <w:jc w:val="both"/>
        <w:rPr>
          <w:rFonts w:asciiTheme="minorHAnsi" w:eastAsiaTheme="minorHAnsi" w:hAnsiTheme="minorHAnsi" w:cstheme="minorHAnsi"/>
          <w:sz w:val="24"/>
          <w:lang w:val="fr-FR"/>
        </w:rPr>
      </w:pPr>
      <w:r w:rsidRPr="002A0E67">
        <w:rPr>
          <w:rFonts w:asciiTheme="minorHAnsi" w:eastAsiaTheme="minorHAnsi" w:hAnsiTheme="minorHAnsi" w:cstheme="minorHAnsi"/>
          <w:sz w:val="24"/>
          <w:lang w:val="fr-FR"/>
        </w:rPr>
        <w:t xml:space="preserve">Le tableau ci-dessous présente </w:t>
      </w:r>
      <w:r w:rsidRPr="002A0E67">
        <w:rPr>
          <w:rFonts w:asciiTheme="minorHAnsi" w:eastAsiaTheme="minorHAnsi" w:hAnsiTheme="minorHAnsi" w:cstheme="minorHAnsi"/>
          <w:sz w:val="24"/>
          <w:u w:val="single"/>
          <w:lang w:val="fr-FR"/>
        </w:rPr>
        <w:t>un calendrier provisoire</w:t>
      </w:r>
      <w:r w:rsidRPr="002A0E67">
        <w:rPr>
          <w:rFonts w:asciiTheme="minorHAnsi" w:eastAsiaTheme="minorHAnsi" w:hAnsiTheme="minorHAnsi" w:cstheme="minorHAnsi"/>
          <w:sz w:val="24"/>
          <w:lang w:val="fr-FR"/>
        </w:rPr>
        <w:t xml:space="preserve"> pour l'achèvement des différentes phases de</w:t>
      </w:r>
      <w:r w:rsidRPr="002A0E67">
        <w:rPr>
          <w:rFonts w:asciiTheme="minorHAnsi" w:hAnsiTheme="minorHAnsi" w:cstheme="minorHAnsi"/>
          <w:sz w:val="24"/>
          <w:lang w:val="fr-FR"/>
        </w:rPr>
        <w:t xml:space="preserve"> </w:t>
      </w:r>
      <w:r w:rsidRPr="002A0E67">
        <w:rPr>
          <w:rFonts w:asciiTheme="minorHAnsi" w:eastAsiaTheme="minorHAnsi" w:hAnsiTheme="minorHAnsi" w:cstheme="minorHAnsi"/>
          <w:sz w:val="24"/>
          <w:lang w:val="fr-FR"/>
        </w:rPr>
        <w:t>cette consultation. On s'attend à ce que les proposants fournissent un échéancier détaillé avec leur méthodologie.</w:t>
      </w:r>
    </w:p>
    <w:p w14:paraId="06B9DB7B" w14:textId="77777777" w:rsidR="00EB69D0" w:rsidRPr="002A0E67" w:rsidRDefault="00EB69D0" w:rsidP="00587290">
      <w:pPr>
        <w:spacing w:after="0"/>
        <w:jc w:val="both"/>
        <w:rPr>
          <w:rFonts w:cstheme="minorHAnsi"/>
          <w:bCs/>
          <w:sz w:val="24"/>
          <w:szCs w:val="24"/>
          <w:lang w:val="fr-F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8"/>
        <w:gridCol w:w="3021"/>
      </w:tblGrid>
      <w:tr w:rsidR="00102AA9" w:rsidRPr="002A0E67" w14:paraId="3A84FA41" w14:textId="77777777" w:rsidTr="00587290">
        <w:trPr>
          <w:jc w:val="center"/>
        </w:trPr>
        <w:tc>
          <w:tcPr>
            <w:tcW w:w="6188" w:type="dxa"/>
            <w:shd w:val="clear" w:color="auto" w:fill="EAF1DD" w:themeFill="accent3" w:themeFillTint="33"/>
          </w:tcPr>
          <w:p w14:paraId="62BE2031" w14:textId="77777777" w:rsidR="00102AA9" w:rsidRPr="002A0E67" w:rsidRDefault="00102AA9"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Phase</w:t>
            </w:r>
          </w:p>
        </w:tc>
        <w:tc>
          <w:tcPr>
            <w:tcW w:w="3021" w:type="dxa"/>
            <w:shd w:val="clear" w:color="auto" w:fill="EAF1DD" w:themeFill="accent3" w:themeFillTint="33"/>
          </w:tcPr>
          <w:p w14:paraId="32E5F216" w14:textId="77777777" w:rsidR="00102AA9" w:rsidRPr="002A0E67" w:rsidRDefault="00102AA9"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Dates</w:t>
            </w:r>
          </w:p>
        </w:tc>
      </w:tr>
      <w:tr w:rsidR="00102AA9" w:rsidRPr="002A0E67" w14:paraId="41D9B85D" w14:textId="77777777" w:rsidTr="00587290">
        <w:trPr>
          <w:trHeight w:val="436"/>
          <w:jc w:val="center"/>
        </w:trPr>
        <w:tc>
          <w:tcPr>
            <w:tcW w:w="6188" w:type="dxa"/>
            <w:shd w:val="clear" w:color="auto" w:fill="EAF1DD" w:themeFill="accent3" w:themeFillTint="33"/>
          </w:tcPr>
          <w:p w14:paraId="1A81554D" w14:textId="1A888DD8" w:rsidR="00102AA9" w:rsidRPr="00E83CBF" w:rsidRDefault="00102AA9" w:rsidP="00A257F6">
            <w:pPr>
              <w:adjustRightInd w:val="0"/>
              <w:jc w:val="both"/>
              <w:rPr>
                <w:rFonts w:cstheme="minorHAnsi"/>
                <w:i/>
                <w:sz w:val="24"/>
                <w:szCs w:val="24"/>
                <w:lang w:val="fr-FR"/>
              </w:rPr>
            </w:pPr>
            <w:r w:rsidRPr="00E83CBF">
              <w:rPr>
                <w:rFonts w:cstheme="minorHAnsi"/>
                <w:sz w:val="24"/>
                <w:szCs w:val="24"/>
                <w:lang w:val="fr-FR"/>
              </w:rPr>
              <w:lastRenderedPageBreak/>
              <w:t xml:space="preserve">Envoi de la proposition méthodologie et financière </w:t>
            </w:r>
          </w:p>
        </w:tc>
        <w:tc>
          <w:tcPr>
            <w:tcW w:w="3021" w:type="dxa"/>
            <w:shd w:val="clear" w:color="auto" w:fill="auto"/>
          </w:tcPr>
          <w:p w14:paraId="6EB21B99" w14:textId="1996E3FA" w:rsidR="00102AA9" w:rsidRPr="002A0E67" w:rsidRDefault="00102AA9" w:rsidP="00102AA9">
            <w:pPr>
              <w:pStyle w:val="Corpsdetexte"/>
              <w:jc w:val="center"/>
              <w:rPr>
                <w:rFonts w:asciiTheme="minorHAnsi" w:hAnsiTheme="minorHAnsi" w:cstheme="minorHAnsi"/>
                <w:b/>
                <w:bCs/>
                <w:i/>
                <w:sz w:val="24"/>
                <w:lang w:val="fr-FR"/>
              </w:rPr>
            </w:pPr>
            <w:r w:rsidRPr="002A0E67">
              <w:rPr>
                <w:rFonts w:asciiTheme="minorHAnsi" w:hAnsiTheme="minorHAnsi" w:cstheme="minorHAnsi"/>
                <w:b/>
                <w:bCs/>
                <w:i/>
                <w:sz w:val="24"/>
                <w:lang w:val="fr-FR"/>
              </w:rPr>
              <w:t>Avant le 14 Mars 2021</w:t>
            </w:r>
          </w:p>
        </w:tc>
      </w:tr>
      <w:tr w:rsidR="00102AA9" w:rsidRPr="002A0E67" w14:paraId="7DFF778F" w14:textId="77777777" w:rsidTr="00587290">
        <w:trPr>
          <w:jc w:val="center"/>
        </w:trPr>
        <w:tc>
          <w:tcPr>
            <w:tcW w:w="6188" w:type="dxa"/>
            <w:shd w:val="clear" w:color="auto" w:fill="EAF1DD" w:themeFill="accent3" w:themeFillTint="33"/>
          </w:tcPr>
          <w:p w14:paraId="5882A452" w14:textId="082740B6" w:rsidR="00102AA9" w:rsidRPr="002A0E67" w:rsidRDefault="00102AA9" w:rsidP="00A257F6">
            <w:pPr>
              <w:pStyle w:val="Corpsdetexte"/>
              <w:jc w:val="both"/>
              <w:rPr>
                <w:rFonts w:asciiTheme="minorHAnsi" w:hAnsiTheme="minorHAnsi" w:cstheme="minorHAnsi"/>
                <w:i/>
                <w:iCs/>
                <w:sz w:val="24"/>
                <w:lang w:val="fr-FR"/>
              </w:rPr>
            </w:pPr>
            <w:r w:rsidRPr="002A0E67">
              <w:rPr>
                <w:rFonts w:asciiTheme="minorHAnsi" w:hAnsiTheme="minorHAnsi" w:cstheme="minorHAnsi"/>
                <w:sz w:val="24"/>
                <w:lang w:val="fr-FR"/>
              </w:rPr>
              <w:t xml:space="preserve">Sélection </w:t>
            </w:r>
          </w:p>
        </w:tc>
        <w:tc>
          <w:tcPr>
            <w:tcW w:w="3021" w:type="dxa"/>
            <w:shd w:val="clear" w:color="auto" w:fill="auto"/>
          </w:tcPr>
          <w:p w14:paraId="26E6C425" w14:textId="3364063F" w:rsidR="00102AA9" w:rsidRPr="002A0E67" w:rsidRDefault="00102AA9" w:rsidP="00A257F6">
            <w:pPr>
              <w:pStyle w:val="Corpsdetexte"/>
              <w:jc w:val="center"/>
              <w:rPr>
                <w:rFonts w:asciiTheme="minorHAnsi" w:hAnsiTheme="minorHAnsi" w:cstheme="minorHAnsi"/>
                <w:b/>
                <w:bCs/>
                <w:i/>
                <w:sz w:val="24"/>
                <w:lang w:val="fr-FR"/>
              </w:rPr>
            </w:pPr>
            <w:r w:rsidRPr="002A0E67">
              <w:rPr>
                <w:rFonts w:asciiTheme="minorHAnsi" w:hAnsiTheme="minorHAnsi" w:cstheme="minorHAnsi"/>
                <w:b/>
                <w:bCs/>
                <w:i/>
                <w:sz w:val="24"/>
                <w:lang w:val="fr-FR"/>
              </w:rPr>
              <w:t xml:space="preserve">15-19 Mars </w:t>
            </w:r>
          </w:p>
        </w:tc>
      </w:tr>
      <w:tr w:rsidR="00102AA9" w:rsidRPr="002A0E67" w14:paraId="661E7EC2" w14:textId="77777777" w:rsidTr="00587290">
        <w:trPr>
          <w:jc w:val="center"/>
        </w:trPr>
        <w:tc>
          <w:tcPr>
            <w:tcW w:w="6188" w:type="dxa"/>
            <w:shd w:val="clear" w:color="auto" w:fill="EAF1DD" w:themeFill="accent3" w:themeFillTint="33"/>
          </w:tcPr>
          <w:p w14:paraId="4C9AAB06" w14:textId="04BEBDB8" w:rsidR="00102AA9" w:rsidRPr="002A0E67" w:rsidRDefault="00102AA9" w:rsidP="00A257F6">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 xml:space="preserve">Contractualisation </w:t>
            </w:r>
          </w:p>
        </w:tc>
        <w:tc>
          <w:tcPr>
            <w:tcW w:w="3021" w:type="dxa"/>
            <w:shd w:val="clear" w:color="auto" w:fill="auto"/>
          </w:tcPr>
          <w:p w14:paraId="649FEB9B" w14:textId="6854722F" w:rsidR="00102AA9" w:rsidRPr="002A0E67" w:rsidRDefault="00102AA9" w:rsidP="00A257F6">
            <w:pPr>
              <w:pStyle w:val="Corpsdetexte"/>
              <w:jc w:val="center"/>
              <w:rPr>
                <w:rFonts w:asciiTheme="minorHAnsi" w:hAnsiTheme="minorHAnsi" w:cstheme="minorHAnsi"/>
                <w:b/>
                <w:bCs/>
                <w:i/>
                <w:sz w:val="24"/>
                <w:lang w:val="fr-FR"/>
              </w:rPr>
            </w:pPr>
            <w:r w:rsidRPr="002A0E67">
              <w:rPr>
                <w:rFonts w:asciiTheme="minorHAnsi" w:hAnsiTheme="minorHAnsi" w:cstheme="minorHAnsi"/>
                <w:b/>
                <w:bCs/>
                <w:i/>
                <w:sz w:val="24"/>
                <w:lang w:val="fr-FR"/>
              </w:rPr>
              <w:t>22 Mars</w:t>
            </w:r>
          </w:p>
        </w:tc>
      </w:tr>
      <w:tr w:rsidR="00102AA9" w:rsidRPr="002A0E67" w14:paraId="4E41BAC5" w14:textId="77777777" w:rsidTr="00587290">
        <w:trPr>
          <w:jc w:val="center"/>
        </w:trPr>
        <w:tc>
          <w:tcPr>
            <w:tcW w:w="6188" w:type="dxa"/>
            <w:shd w:val="clear" w:color="auto" w:fill="EAF1DD" w:themeFill="accent3" w:themeFillTint="33"/>
          </w:tcPr>
          <w:p w14:paraId="3AF1D66F" w14:textId="506B994F" w:rsidR="00102AA9" w:rsidRPr="002A0E67" w:rsidRDefault="00102AA9" w:rsidP="00102AA9">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 xml:space="preserve">Réunion de discussion de la méthodologie et du calendrier </w:t>
            </w:r>
          </w:p>
        </w:tc>
        <w:tc>
          <w:tcPr>
            <w:tcW w:w="3021" w:type="dxa"/>
            <w:shd w:val="clear" w:color="auto" w:fill="auto"/>
          </w:tcPr>
          <w:p w14:paraId="6ABC20C3" w14:textId="01A7042E" w:rsidR="00102AA9" w:rsidRPr="002A0E67" w:rsidRDefault="00102AA9"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 xml:space="preserve">22-26 Mars </w:t>
            </w:r>
          </w:p>
        </w:tc>
      </w:tr>
      <w:tr w:rsidR="00102AA9" w:rsidRPr="002A0E67" w14:paraId="02A97EE7" w14:textId="77777777" w:rsidTr="00587290">
        <w:trPr>
          <w:jc w:val="center"/>
        </w:trPr>
        <w:tc>
          <w:tcPr>
            <w:tcW w:w="6188" w:type="dxa"/>
            <w:shd w:val="clear" w:color="auto" w:fill="EAF1DD" w:themeFill="accent3" w:themeFillTint="33"/>
          </w:tcPr>
          <w:p w14:paraId="4AA700EA" w14:textId="4DFE49E6" w:rsidR="00102AA9" w:rsidRPr="002A0E67" w:rsidRDefault="00102AA9" w:rsidP="001541A8">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 xml:space="preserve">Remise du premier draft </w:t>
            </w:r>
          </w:p>
        </w:tc>
        <w:tc>
          <w:tcPr>
            <w:tcW w:w="3021" w:type="dxa"/>
            <w:shd w:val="clear" w:color="auto" w:fill="auto"/>
          </w:tcPr>
          <w:p w14:paraId="03DAF9B0" w14:textId="72E41EE1" w:rsidR="00102AA9" w:rsidRPr="002A0E67" w:rsidRDefault="00102AA9"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 xml:space="preserve">30 Avril </w:t>
            </w:r>
          </w:p>
        </w:tc>
      </w:tr>
      <w:tr w:rsidR="00102AA9" w:rsidRPr="002A0E67" w14:paraId="1A9202ED" w14:textId="77777777" w:rsidTr="00587290">
        <w:trPr>
          <w:jc w:val="center"/>
        </w:trPr>
        <w:tc>
          <w:tcPr>
            <w:tcW w:w="6188" w:type="dxa"/>
            <w:shd w:val="clear" w:color="auto" w:fill="EAF1DD" w:themeFill="accent3" w:themeFillTint="33"/>
          </w:tcPr>
          <w:p w14:paraId="3B760C9B" w14:textId="7E47D038" w:rsidR="00102AA9" w:rsidRPr="002A0E67" w:rsidRDefault="00102AA9" w:rsidP="001541A8">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Commentaires et feedback du 1</w:t>
            </w:r>
            <w:r w:rsidRPr="002A0E67">
              <w:rPr>
                <w:rFonts w:asciiTheme="minorHAnsi" w:hAnsiTheme="minorHAnsi" w:cstheme="minorHAnsi"/>
                <w:iCs/>
                <w:sz w:val="24"/>
                <w:vertAlign w:val="superscript"/>
                <w:lang w:val="fr-FR"/>
              </w:rPr>
              <w:t>er</w:t>
            </w:r>
            <w:r w:rsidR="001541A8" w:rsidRPr="002A0E67">
              <w:rPr>
                <w:rFonts w:asciiTheme="minorHAnsi" w:hAnsiTheme="minorHAnsi" w:cstheme="minorHAnsi"/>
                <w:iCs/>
                <w:sz w:val="24"/>
                <w:lang w:val="fr-FR"/>
              </w:rPr>
              <w:t xml:space="preserve"> draft </w:t>
            </w:r>
          </w:p>
        </w:tc>
        <w:tc>
          <w:tcPr>
            <w:tcW w:w="3021" w:type="dxa"/>
            <w:shd w:val="clear" w:color="auto" w:fill="auto"/>
          </w:tcPr>
          <w:p w14:paraId="3ACE61FD" w14:textId="6425976F" w:rsidR="00102AA9" w:rsidRPr="002A0E67" w:rsidRDefault="001541A8"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 xml:space="preserve">07 Mai </w:t>
            </w:r>
          </w:p>
        </w:tc>
      </w:tr>
      <w:tr w:rsidR="001541A8" w:rsidRPr="002A0E67" w14:paraId="4077DB05" w14:textId="77777777" w:rsidTr="00587290">
        <w:trPr>
          <w:jc w:val="center"/>
        </w:trPr>
        <w:tc>
          <w:tcPr>
            <w:tcW w:w="6188" w:type="dxa"/>
            <w:shd w:val="clear" w:color="auto" w:fill="EAF1DD" w:themeFill="accent3" w:themeFillTint="33"/>
          </w:tcPr>
          <w:p w14:paraId="0A33EC86" w14:textId="4B090D6E" w:rsidR="001541A8" w:rsidRPr="002A0E67" w:rsidRDefault="001541A8" w:rsidP="001541A8">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Remise du 2ème draft intégrant les commentaires</w:t>
            </w:r>
          </w:p>
        </w:tc>
        <w:tc>
          <w:tcPr>
            <w:tcW w:w="3021" w:type="dxa"/>
            <w:shd w:val="clear" w:color="auto" w:fill="auto"/>
          </w:tcPr>
          <w:p w14:paraId="0505897B" w14:textId="17EBC8A5" w:rsidR="001541A8" w:rsidRPr="002A0E67" w:rsidRDefault="001541A8"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14 Mai</w:t>
            </w:r>
          </w:p>
        </w:tc>
      </w:tr>
      <w:tr w:rsidR="001541A8" w:rsidRPr="002A0E67" w14:paraId="18EC9B14" w14:textId="77777777" w:rsidTr="00587290">
        <w:trPr>
          <w:jc w:val="center"/>
        </w:trPr>
        <w:tc>
          <w:tcPr>
            <w:tcW w:w="6188" w:type="dxa"/>
            <w:shd w:val="clear" w:color="auto" w:fill="EAF1DD" w:themeFill="accent3" w:themeFillTint="33"/>
          </w:tcPr>
          <w:p w14:paraId="5EDB3B55" w14:textId="01EB303D" w:rsidR="001541A8" w:rsidRPr="002A0E67" w:rsidRDefault="001541A8" w:rsidP="001541A8">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 xml:space="preserve">Commentaires et feedback du 2eme draft </w:t>
            </w:r>
          </w:p>
        </w:tc>
        <w:tc>
          <w:tcPr>
            <w:tcW w:w="3021" w:type="dxa"/>
            <w:shd w:val="clear" w:color="auto" w:fill="auto"/>
          </w:tcPr>
          <w:p w14:paraId="1B800280" w14:textId="75CB1F23" w:rsidR="001541A8" w:rsidRPr="002A0E67" w:rsidRDefault="001541A8"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21 Mai</w:t>
            </w:r>
          </w:p>
        </w:tc>
      </w:tr>
      <w:tr w:rsidR="00102AA9" w:rsidRPr="002A0E67" w14:paraId="69825561" w14:textId="77777777" w:rsidTr="00587290">
        <w:trPr>
          <w:jc w:val="center"/>
        </w:trPr>
        <w:tc>
          <w:tcPr>
            <w:tcW w:w="6188" w:type="dxa"/>
            <w:shd w:val="clear" w:color="auto" w:fill="EAF1DD" w:themeFill="accent3" w:themeFillTint="33"/>
          </w:tcPr>
          <w:p w14:paraId="6E86F3AB" w14:textId="51FC3F2F" w:rsidR="00102AA9" w:rsidRPr="002A0E67" w:rsidRDefault="00102AA9" w:rsidP="001541A8">
            <w:pPr>
              <w:pStyle w:val="Corpsdetexte"/>
              <w:jc w:val="both"/>
              <w:rPr>
                <w:rFonts w:asciiTheme="minorHAnsi" w:hAnsiTheme="minorHAnsi" w:cstheme="minorHAnsi"/>
                <w:iCs/>
                <w:sz w:val="24"/>
                <w:lang w:val="fr-FR"/>
              </w:rPr>
            </w:pPr>
            <w:r w:rsidRPr="002A0E67">
              <w:rPr>
                <w:rFonts w:asciiTheme="minorHAnsi" w:hAnsiTheme="minorHAnsi" w:cstheme="minorHAnsi"/>
                <w:iCs/>
                <w:sz w:val="24"/>
                <w:lang w:val="fr-FR"/>
              </w:rPr>
              <w:t>R</w:t>
            </w:r>
            <w:r w:rsidR="001541A8" w:rsidRPr="002A0E67">
              <w:rPr>
                <w:rFonts w:asciiTheme="minorHAnsi" w:hAnsiTheme="minorHAnsi" w:cstheme="minorHAnsi"/>
                <w:iCs/>
                <w:sz w:val="24"/>
                <w:lang w:val="fr-FR"/>
              </w:rPr>
              <w:t xml:space="preserve">emise et validation </w:t>
            </w:r>
            <w:r w:rsidRPr="002A0E67">
              <w:rPr>
                <w:rFonts w:asciiTheme="minorHAnsi" w:hAnsiTheme="minorHAnsi" w:cstheme="minorHAnsi"/>
                <w:iCs/>
                <w:sz w:val="24"/>
                <w:lang w:val="fr-FR"/>
              </w:rPr>
              <w:t xml:space="preserve"> de la version finale </w:t>
            </w:r>
            <w:r w:rsidR="001541A8" w:rsidRPr="002A0E67">
              <w:rPr>
                <w:rFonts w:asciiTheme="minorHAnsi" w:hAnsiTheme="minorHAnsi" w:cstheme="minorHAnsi"/>
                <w:iCs/>
                <w:sz w:val="24"/>
                <w:lang w:val="fr-FR"/>
              </w:rPr>
              <w:t>du rapport</w:t>
            </w:r>
          </w:p>
        </w:tc>
        <w:tc>
          <w:tcPr>
            <w:tcW w:w="3021" w:type="dxa"/>
            <w:shd w:val="clear" w:color="auto" w:fill="auto"/>
          </w:tcPr>
          <w:p w14:paraId="4A3EE274" w14:textId="25A044B1" w:rsidR="00102AA9" w:rsidRPr="002A0E67" w:rsidRDefault="001541A8" w:rsidP="00A257F6">
            <w:pPr>
              <w:pStyle w:val="Corpsdetexte"/>
              <w:jc w:val="center"/>
              <w:rPr>
                <w:rFonts w:asciiTheme="minorHAnsi" w:hAnsiTheme="minorHAnsi" w:cstheme="minorHAnsi"/>
                <w:b/>
                <w:bCs/>
                <w:sz w:val="24"/>
                <w:lang w:val="fr-FR"/>
              </w:rPr>
            </w:pPr>
            <w:r w:rsidRPr="002A0E67">
              <w:rPr>
                <w:rFonts w:asciiTheme="minorHAnsi" w:hAnsiTheme="minorHAnsi" w:cstheme="minorHAnsi"/>
                <w:b/>
                <w:bCs/>
                <w:sz w:val="24"/>
                <w:lang w:val="fr-FR"/>
              </w:rPr>
              <w:t>30 Mai</w:t>
            </w:r>
          </w:p>
        </w:tc>
      </w:tr>
    </w:tbl>
    <w:p w14:paraId="6983EB3B" w14:textId="7FC3C290" w:rsidR="003535BE" w:rsidRDefault="003535BE" w:rsidP="003535BE">
      <w:pPr>
        <w:spacing w:after="0"/>
        <w:jc w:val="both"/>
        <w:rPr>
          <w:b/>
          <w:bCs/>
          <w:sz w:val="24"/>
          <w:szCs w:val="24"/>
          <w:lang w:val="fr-FR"/>
        </w:rPr>
      </w:pPr>
    </w:p>
    <w:p w14:paraId="524C74C3" w14:textId="68E61AEB" w:rsidR="00542A7F" w:rsidRPr="002A0E67" w:rsidRDefault="00542A7F" w:rsidP="002A0E67">
      <w:pPr>
        <w:spacing w:after="0"/>
        <w:jc w:val="both"/>
        <w:rPr>
          <w:b/>
          <w:bCs/>
          <w:sz w:val="24"/>
          <w:szCs w:val="24"/>
          <w:lang w:val="fr-FR"/>
        </w:rPr>
      </w:pPr>
      <w:r>
        <w:rPr>
          <w:b/>
          <w:bCs/>
          <w:sz w:val="24"/>
          <w:szCs w:val="24"/>
          <w:lang w:val="fr-FR"/>
        </w:rPr>
        <w:t>Présentation de l’offre technique et financière</w:t>
      </w:r>
    </w:p>
    <w:p w14:paraId="5FADC20F" w14:textId="70768A03" w:rsidR="001541A8" w:rsidRPr="00E83CBF" w:rsidRDefault="001541A8" w:rsidP="001541A8">
      <w:pPr>
        <w:adjustRightInd w:val="0"/>
        <w:rPr>
          <w:rFonts w:cstheme="minorHAnsi"/>
          <w:sz w:val="24"/>
          <w:szCs w:val="24"/>
          <w:lang w:val="fr-FR"/>
        </w:rPr>
      </w:pPr>
      <w:r w:rsidRPr="00E83CBF">
        <w:rPr>
          <w:rFonts w:cstheme="minorHAnsi"/>
          <w:sz w:val="24"/>
          <w:szCs w:val="24"/>
          <w:lang w:val="fr-FR"/>
        </w:rPr>
        <w:t>Les dossiers de candidatures doivent inclure :</w:t>
      </w:r>
    </w:p>
    <w:p w14:paraId="75BFE8AF" w14:textId="77777777" w:rsidR="001541A8" w:rsidRPr="002A0E67" w:rsidRDefault="001541A8" w:rsidP="001541A8">
      <w:pPr>
        <w:pStyle w:val="Corpsdetexte"/>
        <w:widowControl/>
        <w:numPr>
          <w:ilvl w:val="0"/>
          <w:numId w:val="11"/>
        </w:numPr>
        <w:suppressAutoHyphens w:val="0"/>
        <w:spacing w:after="0"/>
        <w:jc w:val="both"/>
        <w:rPr>
          <w:rFonts w:asciiTheme="minorHAnsi" w:hAnsiTheme="minorHAnsi" w:cstheme="minorHAnsi"/>
          <w:i/>
          <w:iCs/>
          <w:sz w:val="24"/>
          <w:lang w:val="fr-FR"/>
        </w:rPr>
      </w:pPr>
      <w:r w:rsidRPr="002A0E67">
        <w:rPr>
          <w:rFonts w:asciiTheme="minorHAnsi" w:hAnsiTheme="minorHAnsi" w:cstheme="minorHAnsi"/>
          <w:iCs/>
          <w:sz w:val="24"/>
          <w:lang w:val="fr-FR"/>
        </w:rPr>
        <w:t>1. Un curriculum vitae (CV) ;</w:t>
      </w:r>
    </w:p>
    <w:p w14:paraId="5E4E74BD" w14:textId="77777777" w:rsidR="001541A8" w:rsidRPr="002A0E67" w:rsidRDefault="001541A8" w:rsidP="001541A8">
      <w:pPr>
        <w:pStyle w:val="Corpsdetexte"/>
        <w:widowControl/>
        <w:numPr>
          <w:ilvl w:val="0"/>
          <w:numId w:val="11"/>
        </w:numPr>
        <w:suppressAutoHyphens w:val="0"/>
        <w:spacing w:after="0"/>
        <w:jc w:val="both"/>
        <w:rPr>
          <w:rFonts w:asciiTheme="minorHAnsi" w:hAnsiTheme="minorHAnsi" w:cstheme="minorHAnsi"/>
          <w:i/>
          <w:iCs/>
          <w:sz w:val="24"/>
          <w:lang w:val="fr-FR"/>
        </w:rPr>
      </w:pPr>
      <w:r w:rsidRPr="002A0E67">
        <w:rPr>
          <w:rFonts w:asciiTheme="minorHAnsi" w:hAnsiTheme="minorHAnsi" w:cstheme="minorHAnsi"/>
          <w:iCs/>
          <w:sz w:val="24"/>
          <w:lang w:val="fr-FR"/>
        </w:rPr>
        <w:t xml:space="preserve">2. Une proposition de la méthodologie détaillée : </w:t>
      </w:r>
      <w:r w:rsidRPr="002A0E67">
        <w:rPr>
          <w:rFonts w:asciiTheme="minorHAnsi" w:hAnsiTheme="minorHAnsi" w:cstheme="minorHAnsi"/>
          <w:b/>
          <w:bCs/>
          <w:iCs/>
          <w:sz w:val="24"/>
          <w:u w:val="single"/>
          <w:lang w:val="fr-FR"/>
        </w:rPr>
        <w:t>Important: pas plus de 12 pages:</w:t>
      </w:r>
    </w:p>
    <w:p w14:paraId="02E1578C" w14:textId="77777777" w:rsidR="001541A8" w:rsidRPr="002A0E67" w:rsidRDefault="001541A8" w:rsidP="001541A8">
      <w:pPr>
        <w:pStyle w:val="Corpsdetexte"/>
        <w:numPr>
          <w:ilvl w:val="1"/>
          <w:numId w:val="11"/>
        </w:numPr>
        <w:spacing w:after="0"/>
        <w:jc w:val="both"/>
        <w:rPr>
          <w:rFonts w:asciiTheme="minorHAnsi" w:hAnsiTheme="minorHAnsi" w:cstheme="minorHAnsi"/>
          <w:iCs/>
          <w:sz w:val="24"/>
          <w:lang w:val="fr-FR"/>
        </w:rPr>
      </w:pPr>
      <w:r w:rsidRPr="002A0E67">
        <w:rPr>
          <w:rFonts w:asciiTheme="minorHAnsi" w:hAnsiTheme="minorHAnsi" w:cstheme="minorHAnsi"/>
          <w:iCs/>
          <w:sz w:val="24"/>
          <w:lang w:val="fr-FR"/>
        </w:rPr>
        <w:t>Méthodologie</w:t>
      </w:r>
    </w:p>
    <w:p w14:paraId="19E84405" w14:textId="77777777" w:rsidR="001541A8" w:rsidRPr="002A0E67" w:rsidRDefault="001541A8" w:rsidP="001541A8">
      <w:pPr>
        <w:pStyle w:val="Corpsdetexte"/>
        <w:numPr>
          <w:ilvl w:val="1"/>
          <w:numId w:val="11"/>
        </w:numPr>
        <w:spacing w:after="0"/>
        <w:jc w:val="both"/>
        <w:rPr>
          <w:rFonts w:asciiTheme="minorHAnsi" w:hAnsiTheme="minorHAnsi" w:cstheme="minorHAnsi"/>
          <w:iCs/>
          <w:sz w:val="24"/>
          <w:lang w:val="fr-FR"/>
        </w:rPr>
      </w:pPr>
      <w:r w:rsidRPr="002A0E67">
        <w:rPr>
          <w:rFonts w:asciiTheme="minorHAnsi" w:hAnsiTheme="minorHAnsi" w:cstheme="minorHAnsi"/>
          <w:iCs/>
          <w:sz w:val="24"/>
          <w:lang w:val="fr-FR"/>
        </w:rPr>
        <w:t>Outils de collecte d'informations</w:t>
      </w:r>
    </w:p>
    <w:p w14:paraId="36254105" w14:textId="559BC49A" w:rsidR="000D55CD" w:rsidRPr="002A0E67" w:rsidRDefault="001541A8" w:rsidP="00587290">
      <w:pPr>
        <w:pStyle w:val="Corpsdetexte"/>
        <w:numPr>
          <w:ilvl w:val="1"/>
          <w:numId w:val="11"/>
        </w:numPr>
        <w:spacing w:after="0"/>
        <w:jc w:val="both"/>
        <w:rPr>
          <w:rFonts w:asciiTheme="minorHAnsi" w:hAnsiTheme="minorHAnsi" w:cstheme="minorHAnsi"/>
          <w:iCs/>
          <w:sz w:val="24"/>
          <w:lang w:val="fr-FR"/>
        </w:rPr>
      </w:pPr>
      <w:r w:rsidRPr="002A0E67">
        <w:rPr>
          <w:rFonts w:asciiTheme="minorHAnsi" w:hAnsiTheme="minorHAnsi" w:cstheme="minorHAnsi"/>
          <w:iCs/>
          <w:sz w:val="24"/>
          <w:lang w:val="fr-FR"/>
        </w:rPr>
        <w:t xml:space="preserve">Plan de travail et calendrier </w:t>
      </w:r>
    </w:p>
    <w:p w14:paraId="53D22947" w14:textId="77777777" w:rsidR="000D55CD" w:rsidRPr="002A0E67" w:rsidRDefault="000D55CD" w:rsidP="00587290">
      <w:pPr>
        <w:pStyle w:val="Corpsdetexte"/>
        <w:spacing w:after="0"/>
        <w:ind w:left="1440"/>
        <w:jc w:val="both"/>
        <w:rPr>
          <w:rFonts w:asciiTheme="minorHAnsi" w:hAnsiTheme="minorHAnsi" w:cstheme="minorHAnsi"/>
          <w:iCs/>
          <w:sz w:val="24"/>
          <w:lang w:val="fr-FR"/>
        </w:rPr>
      </w:pPr>
    </w:p>
    <w:p w14:paraId="7C9C2FAA" w14:textId="60280875" w:rsidR="003535BE" w:rsidRPr="00542A7F" w:rsidRDefault="000D55CD" w:rsidP="00587290">
      <w:pPr>
        <w:pStyle w:val="Corpsdetexte"/>
        <w:widowControl/>
        <w:numPr>
          <w:ilvl w:val="0"/>
          <w:numId w:val="11"/>
        </w:numPr>
        <w:suppressAutoHyphens w:val="0"/>
        <w:spacing w:after="0"/>
        <w:jc w:val="both"/>
        <w:rPr>
          <w:rFonts w:asciiTheme="minorHAnsi" w:hAnsiTheme="minorHAnsi" w:cstheme="minorHAnsi"/>
          <w:iCs/>
          <w:sz w:val="24"/>
          <w:lang w:val="fr-FR"/>
        </w:rPr>
      </w:pPr>
      <w:r w:rsidRPr="002A0E67">
        <w:rPr>
          <w:rFonts w:asciiTheme="minorHAnsi" w:hAnsiTheme="minorHAnsi" w:cstheme="minorHAnsi"/>
          <w:iCs/>
          <w:sz w:val="24"/>
          <w:lang w:val="fr-FR"/>
        </w:rPr>
        <w:t>3</w:t>
      </w:r>
      <w:r w:rsidR="00542A7F">
        <w:rPr>
          <w:rFonts w:asciiTheme="minorHAnsi" w:hAnsiTheme="minorHAnsi" w:cstheme="minorHAnsi"/>
          <w:iCs/>
          <w:sz w:val="24"/>
          <w:lang w:val="fr-FR"/>
        </w:rPr>
        <w:t>.</w:t>
      </w:r>
      <w:r w:rsidRPr="002A0E67">
        <w:rPr>
          <w:rFonts w:asciiTheme="minorHAnsi" w:hAnsiTheme="minorHAnsi" w:cstheme="minorHAnsi"/>
          <w:iCs/>
          <w:sz w:val="24"/>
          <w:lang w:val="fr-FR"/>
        </w:rPr>
        <w:t xml:space="preserve"> </w:t>
      </w:r>
      <w:r w:rsidR="001541A8" w:rsidRPr="002A0E67">
        <w:rPr>
          <w:rFonts w:asciiTheme="minorHAnsi" w:hAnsiTheme="minorHAnsi" w:cstheme="minorHAnsi"/>
          <w:iCs/>
          <w:sz w:val="24"/>
          <w:lang w:val="fr-FR"/>
        </w:rPr>
        <w:t xml:space="preserve">Proposition financière détaillée pour la réalisation de la prestation </w:t>
      </w:r>
      <w:r w:rsidRPr="002A0E67">
        <w:rPr>
          <w:rFonts w:asciiTheme="minorHAnsi" w:hAnsiTheme="minorHAnsi" w:cstheme="minorHAnsi"/>
          <w:iCs/>
          <w:sz w:val="24"/>
          <w:lang w:val="fr-FR"/>
        </w:rPr>
        <w:t xml:space="preserve">en </w:t>
      </w:r>
      <w:r w:rsidR="001541A8" w:rsidRPr="002A0E67">
        <w:rPr>
          <w:rFonts w:asciiTheme="minorHAnsi" w:hAnsiTheme="minorHAnsi" w:cstheme="minorHAnsi"/>
          <w:iCs/>
          <w:sz w:val="24"/>
          <w:lang w:val="fr-FR"/>
        </w:rPr>
        <w:t>toutes taxes comprises</w:t>
      </w:r>
      <w:r w:rsidRPr="002A0E67">
        <w:rPr>
          <w:rFonts w:asciiTheme="minorHAnsi" w:hAnsiTheme="minorHAnsi" w:cstheme="minorHAnsi"/>
          <w:iCs/>
          <w:sz w:val="24"/>
          <w:lang w:val="fr-FR"/>
        </w:rPr>
        <w:t xml:space="preserve">(TTC) : </w:t>
      </w:r>
      <w:r w:rsidRPr="00542A7F">
        <w:rPr>
          <w:rFonts w:asciiTheme="minorHAnsi" w:hAnsiTheme="minorHAnsi" w:cstheme="minorHAnsi"/>
          <w:iCs/>
          <w:sz w:val="24"/>
          <w:lang w:val="fr-FR"/>
        </w:rPr>
        <w:t>La proposition financière doit se baser sur 20 jours de travail</w:t>
      </w:r>
    </w:p>
    <w:p w14:paraId="6E41583C" w14:textId="77777777" w:rsidR="003535BE" w:rsidRPr="00542A7F" w:rsidRDefault="003535BE" w:rsidP="00542A7F">
      <w:pPr>
        <w:pStyle w:val="Corpsdetexte"/>
        <w:widowControl/>
        <w:suppressAutoHyphens w:val="0"/>
        <w:spacing w:after="0"/>
        <w:ind w:left="720"/>
        <w:jc w:val="both"/>
        <w:rPr>
          <w:rFonts w:asciiTheme="minorHAnsi" w:hAnsiTheme="minorHAnsi" w:cstheme="minorHAnsi"/>
          <w:iCs/>
          <w:sz w:val="24"/>
          <w:lang w:val="fr-FR"/>
        </w:rPr>
      </w:pPr>
    </w:p>
    <w:p w14:paraId="10D2EDF6" w14:textId="5CBA32F2" w:rsidR="003535BE" w:rsidRPr="004C3C0B" w:rsidRDefault="003535BE" w:rsidP="003535BE">
      <w:pPr>
        <w:spacing w:after="0"/>
        <w:jc w:val="both"/>
        <w:rPr>
          <w:b/>
          <w:bCs/>
          <w:sz w:val="24"/>
          <w:szCs w:val="24"/>
          <w:lang w:val="fr-FR"/>
        </w:rPr>
      </w:pPr>
      <w:r w:rsidRPr="004C3C0B">
        <w:rPr>
          <w:b/>
          <w:bCs/>
          <w:sz w:val="24"/>
          <w:szCs w:val="24"/>
          <w:lang w:val="fr-FR"/>
        </w:rPr>
        <w:t xml:space="preserve">Candidature : </w:t>
      </w:r>
    </w:p>
    <w:p w14:paraId="06FFB323" w14:textId="77777777" w:rsidR="003535BE" w:rsidRPr="003B0BF7" w:rsidRDefault="003535BE" w:rsidP="003535BE">
      <w:pPr>
        <w:spacing w:after="0"/>
        <w:jc w:val="both"/>
        <w:rPr>
          <w:bCs/>
          <w:sz w:val="24"/>
          <w:szCs w:val="24"/>
          <w:lang w:val="fr-FR"/>
        </w:rPr>
      </w:pPr>
    </w:p>
    <w:p w14:paraId="1A88051B" w14:textId="44E44347" w:rsidR="003535BE" w:rsidRPr="003B0BF7" w:rsidRDefault="003535BE" w:rsidP="003E5A6E">
      <w:pPr>
        <w:spacing w:after="0"/>
        <w:jc w:val="both"/>
        <w:rPr>
          <w:bCs/>
          <w:sz w:val="24"/>
          <w:szCs w:val="24"/>
          <w:lang w:val="fr-FR"/>
        </w:rPr>
      </w:pPr>
      <w:r w:rsidRPr="003B0BF7">
        <w:rPr>
          <w:bCs/>
          <w:sz w:val="24"/>
          <w:szCs w:val="24"/>
          <w:lang w:val="fr-FR"/>
        </w:rPr>
        <w:t>Les documents de candidature complets doivent</w:t>
      </w:r>
      <w:r>
        <w:rPr>
          <w:bCs/>
          <w:sz w:val="24"/>
          <w:szCs w:val="24"/>
          <w:lang w:val="fr-FR"/>
        </w:rPr>
        <w:t xml:space="preserve"> être soumis avant </w:t>
      </w:r>
      <w:r w:rsidRPr="00542A7F">
        <w:rPr>
          <w:b/>
          <w:sz w:val="24"/>
          <w:szCs w:val="24"/>
          <w:lang w:val="fr-FR"/>
        </w:rPr>
        <w:t>le 1</w:t>
      </w:r>
      <w:r w:rsidR="003E5A6E" w:rsidRPr="00542A7F">
        <w:rPr>
          <w:b/>
          <w:sz w:val="24"/>
          <w:szCs w:val="24"/>
          <w:lang w:val="fr-FR"/>
        </w:rPr>
        <w:t>4</w:t>
      </w:r>
      <w:r w:rsidRPr="00542A7F">
        <w:rPr>
          <w:b/>
          <w:sz w:val="24"/>
          <w:szCs w:val="24"/>
          <w:lang w:val="fr-FR"/>
        </w:rPr>
        <w:t xml:space="preserve"> Mars 2021</w:t>
      </w:r>
      <w:r w:rsidRPr="003B0BF7">
        <w:rPr>
          <w:bCs/>
          <w:sz w:val="24"/>
          <w:szCs w:val="24"/>
          <w:lang w:val="fr-FR"/>
        </w:rPr>
        <w:t>.</w:t>
      </w:r>
    </w:p>
    <w:p w14:paraId="731F3A72" w14:textId="77777777" w:rsidR="003535BE" w:rsidRDefault="003535BE" w:rsidP="003535BE">
      <w:pPr>
        <w:spacing w:after="0"/>
        <w:jc w:val="both"/>
        <w:rPr>
          <w:bCs/>
          <w:sz w:val="24"/>
          <w:szCs w:val="24"/>
          <w:lang w:val="fr-FR"/>
        </w:rPr>
      </w:pPr>
      <w:r w:rsidRPr="00782D23">
        <w:rPr>
          <w:bCs/>
          <w:sz w:val="24"/>
          <w:szCs w:val="24"/>
          <w:lang w:val="fr-FR"/>
        </w:rPr>
        <w:t>Les candidatures peuvent être adressées en format électronique à l’adresse suivante</w:t>
      </w:r>
      <w:r>
        <w:rPr>
          <w:bCs/>
          <w:sz w:val="24"/>
          <w:szCs w:val="24"/>
          <w:lang w:val="fr-FR"/>
        </w:rPr>
        <w:t xml:space="preserve"> : </w:t>
      </w:r>
      <w:hyperlink r:id="rId8" w:history="1">
        <w:r w:rsidRPr="005A1498">
          <w:rPr>
            <w:rStyle w:val="Lienhypertexte"/>
            <w:bCs/>
            <w:sz w:val="24"/>
            <w:szCs w:val="24"/>
            <w:lang w:val="fr-FR"/>
          </w:rPr>
          <w:t>soufyane.fares@ma.boell.org</w:t>
        </w:r>
      </w:hyperlink>
    </w:p>
    <w:bookmarkEnd w:id="0"/>
    <w:p w14:paraId="0C1ADB8B" w14:textId="77777777" w:rsidR="00AC63A7" w:rsidRPr="00AC63A7" w:rsidRDefault="00AC63A7" w:rsidP="00587290">
      <w:pPr>
        <w:spacing w:after="0"/>
        <w:jc w:val="both"/>
        <w:rPr>
          <w:b/>
          <w:bCs/>
          <w:sz w:val="24"/>
          <w:szCs w:val="24"/>
          <w:lang w:val="fr-FR"/>
        </w:rPr>
      </w:pPr>
    </w:p>
    <w:sectPr w:rsidR="00AC63A7" w:rsidRPr="00AC63A7" w:rsidSect="00936BA1">
      <w:headerReference w:type="default" r:id="rId9"/>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65498" w16cid:durableId="1EBA92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3441" w14:textId="77777777" w:rsidR="00C0066C" w:rsidRDefault="00C0066C" w:rsidP="003E5121">
      <w:pPr>
        <w:spacing w:after="0" w:line="240" w:lineRule="auto"/>
      </w:pPr>
      <w:r>
        <w:separator/>
      </w:r>
    </w:p>
  </w:endnote>
  <w:endnote w:type="continuationSeparator" w:id="0">
    <w:p w14:paraId="49BC898E" w14:textId="77777777" w:rsidR="00C0066C" w:rsidRDefault="00C0066C" w:rsidP="003E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066814"/>
      <w:docPartObj>
        <w:docPartGallery w:val="Page Numbers (Bottom of Page)"/>
        <w:docPartUnique/>
      </w:docPartObj>
    </w:sdtPr>
    <w:sdtEndPr/>
    <w:sdtContent>
      <w:p w14:paraId="04C0E0BE" w14:textId="77777777" w:rsidR="00614EA1" w:rsidRDefault="00614EA1">
        <w:pPr>
          <w:pStyle w:val="Pieddepage"/>
          <w:jc w:val="right"/>
        </w:pPr>
      </w:p>
      <w:p w14:paraId="767A99FC" w14:textId="58634BFC" w:rsidR="009A7715" w:rsidRDefault="009A7715" w:rsidP="00614EA1">
        <w:pPr>
          <w:pStyle w:val="Pieddepage"/>
          <w:jc w:val="right"/>
        </w:pPr>
        <w:r>
          <w:fldChar w:fldCharType="begin"/>
        </w:r>
        <w:r>
          <w:instrText>PAGE   \* MERGEFORMAT</w:instrText>
        </w:r>
        <w:r>
          <w:fldChar w:fldCharType="separate"/>
        </w:r>
        <w:r w:rsidR="00E83CBF">
          <w:rPr>
            <w:noProof/>
          </w:rPr>
          <w:t>1</w:t>
        </w:r>
        <w:r>
          <w:fldChar w:fldCharType="end"/>
        </w:r>
      </w:p>
    </w:sdtContent>
  </w:sdt>
  <w:p w14:paraId="587244E4" w14:textId="77777777" w:rsidR="009A7715" w:rsidRDefault="009A77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A3E7" w14:textId="77777777" w:rsidR="00C0066C" w:rsidRDefault="00C0066C" w:rsidP="003E5121">
      <w:pPr>
        <w:spacing w:after="0" w:line="240" w:lineRule="auto"/>
      </w:pPr>
      <w:r>
        <w:separator/>
      </w:r>
    </w:p>
  </w:footnote>
  <w:footnote w:type="continuationSeparator" w:id="0">
    <w:p w14:paraId="2F3FEBCC" w14:textId="77777777" w:rsidR="00C0066C" w:rsidRDefault="00C0066C" w:rsidP="003E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2652" w14:textId="77777777" w:rsidR="00281D2F" w:rsidRDefault="000B556E">
    <w:pPr>
      <w:pStyle w:val="En-tte"/>
    </w:pPr>
    <w:r>
      <w:rPr>
        <w:noProof/>
        <w:lang w:val="en-US"/>
      </w:rPr>
      <w:drawing>
        <wp:inline distT="0" distB="0" distL="0" distR="0" wp14:anchorId="7E8CC565" wp14:editId="797DB311">
          <wp:extent cx="751438" cy="751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a.png"/>
                  <pic:cNvPicPr/>
                </pic:nvPicPr>
                <pic:blipFill>
                  <a:blip r:embed="rId1">
                    <a:extLst>
                      <a:ext uri="{28A0092B-C50C-407E-A947-70E740481C1C}">
                        <a14:useLocalDpi xmlns:a14="http://schemas.microsoft.com/office/drawing/2010/main" val="0"/>
                      </a:ext>
                    </a:extLst>
                  </a:blip>
                  <a:stretch>
                    <a:fillRect/>
                  </a:stretch>
                </pic:blipFill>
                <pic:spPr>
                  <a:xfrm>
                    <a:off x="0" y="0"/>
                    <a:ext cx="760109" cy="760109"/>
                  </a:xfrm>
                  <a:prstGeom prst="rect">
                    <a:avLst/>
                  </a:prstGeom>
                </pic:spPr>
              </pic:pic>
            </a:graphicData>
          </a:graphic>
        </wp:inline>
      </w:drawing>
    </w:r>
    <w:r w:rsidR="00281D2F">
      <w:tab/>
    </w:r>
    <w:r w:rsidR="00281D2F">
      <w:tab/>
      <w:t xml:space="preserve">  </w:t>
    </w:r>
    <w:r w:rsidR="00281D2F">
      <w:rPr>
        <w:noProof/>
        <w:lang w:val="en-US"/>
      </w:rPr>
      <w:drawing>
        <wp:inline distT="0" distB="0" distL="0" distR="0" wp14:anchorId="664B8B49" wp14:editId="7B2B4FF3">
          <wp:extent cx="2496741" cy="685800"/>
          <wp:effectExtent l="19050" t="0" r="0"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
                  <a:stretch>
                    <a:fillRect/>
                  </a:stretch>
                </pic:blipFill>
                <pic:spPr>
                  <a:xfrm>
                    <a:off x="0" y="0"/>
                    <a:ext cx="2497090" cy="685896"/>
                  </a:xfrm>
                  <a:prstGeom prst="rect">
                    <a:avLst/>
                  </a:prstGeom>
                </pic:spPr>
              </pic:pic>
            </a:graphicData>
          </a:graphic>
        </wp:inline>
      </w:drawing>
    </w:r>
  </w:p>
  <w:p w14:paraId="0653FB4C" w14:textId="77777777" w:rsidR="00281D2F" w:rsidRDefault="00281D2F">
    <w:pPr>
      <w:pStyle w:val="En-tte"/>
    </w:pPr>
  </w:p>
  <w:p w14:paraId="5EDC4E7A" w14:textId="77777777" w:rsidR="00281D2F" w:rsidRPr="0082188C" w:rsidRDefault="00281D2F">
    <w:pPr>
      <w:pStyle w:val="En-tte"/>
      <w:rPr>
        <w:rFonts w:ascii="Adobe Gothic Std B" w:eastAsia="Adobe Gothic Std B" w:hAnsi="Adobe Gothic Std B"/>
      </w:rPr>
    </w:pPr>
  </w:p>
  <w:p w14:paraId="44BB7D2E" w14:textId="77777777" w:rsidR="00281D2F" w:rsidRPr="009A7715" w:rsidRDefault="00281D2F" w:rsidP="009A7715">
    <w:pPr>
      <w:pStyle w:val="En-tte"/>
      <w:rPr>
        <w:rFonts w:eastAsia="Adobe Heiti Std R"/>
      </w:rPr>
    </w:pPr>
    <w:r w:rsidRPr="00250C86">
      <w:rPr>
        <w:rFonts w:eastAsia="Adobe Heiti Std R"/>
      </w:rPr>
      <w:tab/>
    </w:r>
    <w:r w:rsidRPr="00250C86">
      <w:rPr>
        <w:rFonts w:eastAsia="Adobe Heiti Std 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3A6"/>
    <w:multiLevelType w:val="hybridMultilevel"/>
    <w:tmpl w:val="734835CC"/>
    <w:lvl w:ilvl="0" w:tplc="4DF8B8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38B"/>
    <w:multiLevelType w:val="hybridMultilevel"/>
    <w:tmpl w:val="9894F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48AF"/>
    <w:multiLevelType w:val="hybridMultilevel"/>
    <w:tmpl w:val="36CEF8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A77392"/>
    <w:multiLevelType w:val="hybridMultilevel"/>
    <w:tmpl w:val="97006BD0"/>
    <w:lvl w:ilvl="0" w:tplc="8C24B80E">
      <w:start w:val="3"/>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DB81F70"/>
    <w:multiLevelType w:val="hybridMultilevel"/>
    <w:tmpl w:val="5162AF78"/>
    <w:lvl w:ilvl="0" w:tplc="6520F3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CF5650"/>
    <w:multiLevelType w:val="hybridMultilevel"/>
    <w:tmpl w:val="EF3A1F90"/>
    <w:lvl w:ilvl="0" w:tplc="7278ECF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51246"/>
    <w:multiLevelType w:val="hybridMultilevel"/>
    <w:tmpl w:val="7CC88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844A6A"/>
    <w:multiLevelType w:val="hybridMultilevel"/>
    <w:tmpl w:val="4EC8BA1C"/>
    <w:lvl w:ilvl="0" w:tplc="040C000F">
      <w:start w:val="1"/>
      <w:numFmt w:val="decimal"/>
      <w:lvlText w:val="%1."/>
      <w:lvlJc w:val="left"/>
      <w:pPr>
        <w:ind w:left="720" w:hanging="360"/>
      </w:pPr>
    </w:lvl>
    <w:lvl w:ilvl="1" w:tplc="55CCFE20">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60589F"/>
    <w:multiLevelType w:val="hybridMultilevel"/>
    <w:tmpl w:val="55224F42"/>
    <w:lvl w:ilvl="0" w:tplc="936C0F1E">
      <w:start w:val="1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30E6E"/>
    <w:multiLevelType w:val="hybridMultilevel"/>
    <w:tmpl w:val="EA50C7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E31082"/>
    <w:multiLevelType w:val="hybridMultilevel"/>
    <w:tmpl w:val="1E9E1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457CF0"/>
    <w:multiLevelType w:val="hybridMultilevel"/>
    <w:tmpl w:val="28268046"/>
    <w:lvl w:ilvl="0" w:tplc="AF443A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65695"/>
    <w:multiLevelType w:val="hybridMultilevel"/>
    <w:tmpl w:val="8E70D0EA"/>
    <w:lvl w:ilvl="0" w:tplc="4B8225E0">
      <w:start w:val="1"/>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642691"/>
    <w:multiLevelType w:val="hybridMultilevel"/>
    <w:tmpl w:val="A0EABBD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3"/>
  </w:num>
  <w:num w:numId="6">
    <w:abstractNumId w:val="1"/>
  </w:num>
  <w:num w:numId="7">
    <w:abstractNumId w:val="12"/>
  </w:num>
  <w:num w:numId="8">
    <w:abstractNumId w:val="2"/>
  </w:num>
  <w:num w:numId="9">
    <w:abstractNumId w:val="10"/>
  </w:num>
  <w:num w:numId="10">
    <w:abstractNumId w:val="6"/>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21"/>
    <w:rsid w:val="00012515"/>
    <w:rsid w:val="000204EA"/>
    <w:rsid w:val="000228CE"/>
    <w:rsid w:val="00032FA4"/>
    <w:rsid w:val="00044488"/>
    <w:rsid w:val="00063894"/>
    <w:rsid w:val="0006473F"/>
    <w:rsid w:val="00070E72"/>
    <w:rsid w:val="00093D2C"/>
    <w:rsid w:val="000A0E7F"/>
    <w:rsid w:val="000B4D64"/>
    <w:rsid w:val="000B556E"/>
    <w:rsid w:val="000C11E4"/>
    <w:rsid w:val="000C1E9B"/>
    <w:rsid w:val="000C3DE3"/>
    <w:rsid w:val="000C461B"/>
    <w:rsid w:val="000D55CD"/>
    <w:rsid w:val="000D7B75"/>
    <w:rsid w:val="000E25E1"/>
    <w:rsid w:val="000E40EF"/>
    <w:rsid w:val="000E773D"/>
    <w:rsid w:val="000F56F6"/>
    <w:rsid w:val="001023B0"/>
    <w:rsid w:val="00102AA9"/>
    <w:rsid w:val="001069D1"/>
    <w:rsid w:val="00107E4D"/>
    <w:rsid w:val="0011173D"/>
    <w:rsid w:val="00127AA5"/>
    <w:rsid w:val="001321EE"/>
    <w:rsid w:val="001541A8"/>
    <w:rsid w:val="00164C71"/>
    <w:rsid w:val="001725C2"/>
    <w:rsid w:val="00172FE7"/>
    <w:rsid w:val="001816F5"/>
    <w:rsid w:val="00182723"/>
    <w:rsid w:val="00182F78"/>
    <w:rsid w:val="001A2ADE"/>
    <w:rsid w:val="001B37DA"/>
    <w:rsid w:val="001B4E27"/>
    <w:rsid w:val="001B7393"/>
    <w:rsid w:val="001C4062"/>
    <w:rsid w:val="001F12DC"/>
    <w:rsid w:val="001F3B63"/>
    <w:rsid w:val="0022104D"/>
    <w:rsid w:val="00237154"/>
    <w:rsid w:val="00242FF8"/>
    <w:rsid w:val="00246434"/>
    <w:rsid w:val="00250C86"/>
    <w:rsid w:val="00255E85"/>
    <w:rsid w:val="00265A22"/>
    <w:rsid w:val="00270CBF"/>
    <w:rsid w:val="00272C84"/>
    <w:rsid w:val="00274585"/>
    <w:rsid w:val="00281CC0"/>
    <w:rsid w:val="00281D2F"/>
    <w:rsid w:val="002914F4"/>
    <w:rsid w:val="00292045"/>
    <w:rsid w:val="00295BA9"/>
    <w:rsid w:val="002A0E67"/>
    <w:rsid w:val="002A7C1C"/>
    <w:rsid w:val="002B6C61"/>
    <w:rsid w:val="002F6A88"/>
    <w:rsid w:val="002F6D99"/>
    <w:rsid w:val="002F7172"/>
    <w:rsid w:val="00302A85"/>
    <w:rsid w:val="0030432C"/>
    <w:rsid w:val="003357A0"/>
    <w:rsid w:val="003535BE"/>
    <w:rsid w:val="00354D23"/>
    <w:rsid w:val="00367E52"/>
    <w:rsid w:val="0037799D"/>
    <w:rsid w:val="00377F5B"/>
    <w:rsid w:val="00391FF1"/>
    <w:rsid w:val="003A0116"/>
    <w:rsid w:val="003A3B08"/>
    <w:rsid w:val="003B0BF7"/>
    <w:rsid w:val="003B57FB"/>
    <w:rsid w:val="003B7DFE"/>
    <w:rsid w:val="003B7F17"/>
    <w:rsid w:val="003C09A1"/>
    <w:rsid w:val="003E20A6"/>
    <w:rsid w:val="003E5121"/>
    <w:rsid w:val="003E5A6E"/>
    <w:rsid w:val="00402BAA"/>
    <w:rsid w:val="00405009"/>
    <w:rsid w:val="004059E9"/>
    <w:rsid w:val="0041421C"/>
    <w:rsid w:val="00417C4F"/>
    <w:rsid w:val="00431C0A"/>
    <w:rsid w:val="0043354A"/>
    <w:rsid w:val="00433E64"/>
    <w:rsid w:val="00435EC1"/>
    <w:rsid w:val="0044188F"/>
    <w:rsid w:val="0044417D"/>
    <w:rsid w:val="004471E2"/>
    <w:rsid w:val="00455D40"/>
    <w:rsid w:val="004652F3"/>
    <w:rsid w:val="004A3820"/>
    <w:rsid w:val="004A43E7"/>
    <w:rsid w:val="004B4657"/>
    <w:rsid w:val="004C212A"/>
    <w:rsid w:val="004C36BC"/>
    <w:rsid w:val="004C3C0B"/>
    <w:rsid w:val="004C7A09"/>
    <w:rsid w:val="004D0D0C"/>
    <w:rsid w:val="004E1E7B"/>
    <w:rsid w:val="004E78D8"/>
    <w:rsid w:val="004F2685"/>
    <w:rsid w:val="004F3F74"/>
    <w:rsid w:val="004F6D9D"/>
    <w:rsid w:val="00500396"/>
    <w:rsid w:val="0051003C"/>
    <w:rsid w:val="00512064"/>
    <w:rsid w:val="00514DCB"/>
    <w:rsid w:val="0051563C"/>
    <w:rsid w:val="00515EF2"/>
    <w:rsid w:val="005178B4"/>
    <w:rsid w:val="005275AA"/>
    <w:rsid w:val="005279B0"/>
    <w:rsid w:val="00533530"/>
    <w:rsid w:val="00540FB9"/>
    <w:rsid w:val="0054289E"/>
    <w:rsid w:val="00542A7F"/>
    <w:rsid w:val="00553C6A"/>
    <w:rsid w:val="00554CC3"/>
    <w:rsid w:val="00557467"/>
    <w:rsid w:val="00564F51"/>
    <w:rsid w:val="005808F4"/>
    <w:rsid w:val="00582A9B"/>
    <w:rsid w:val="00587290"/>
    <w:rsid w:val="00590026"/>
    <w:rsid w:val="005955C4"/>
    <w:rsid w:val="005B57AD"/>
    <w:rsid w:val="005C4434"/>
    <w:rsid w:val="005C4555"/>
    <w:rsid w:val="005D7315"/>
    <w:rsid w:val="005E1602"/>
    <w:rsid w:val="005E31EA"/>
    <w:rsid w:val="005E3C89"/>
    <w:rsid w:val="00602A0B"/>
    <w:rsid w:val="006132D7"/>
    <w:rsid w:val="00614EA1"/>
    <w:rsid w:val="00614ECF"/>
    <w:rsid w:val="006215FF"/>
    <w:rsid w:val="006311A9"/>
    <w:rsid w:val="006377CE"/>
    <w:rsid w:val="00640302"/>
    <w:rsid w:val="00651D5A"/>
    <w:rsid w:val="0065616B"/>
    <w:rsid w:val="006640EE"/>
    <w:rsid w:val="00665938"/>
    <w:rsid w:val="00666340"/>
    <w:rsid w:val="00675487"/>
    <w:rsid w:val="00683973"/>
    <w:rsid w:val="00683BA3"/>
    <w:rsid w:val="0068695C"/>
    <w:rsid w:val="00687CC6"/>
    <w:rsid w:val="006A13F9"/>
    <w:rsid w:val="006A31F8"/>
    <w:rsid w:val="006A4F66"/>
    <w:rsid w:val="006B7328"/>
    <w:rsid w:val="006C168B"/>
    <w:rsid w:val="006C4F9D"/>
    <w:rsid w:val="006D6080"/>
    <w:rsid w:val="006E75A8"/>
    <w:rsid w:val="006F5287"/>
    <w:rsid w:val="006F6A2D"/>
    <w:rsid w:val="006F7B86"/>
    <w:rsid w:val="00700F07"/>
    <w:rsid w:val="00703042"/>
    <w:rsid w:val="00730494"/>
    <w:rsid w:val="00730EB3"/>
    <w:rsid w:val="00731722"/>
    <w:rsid w:val="007351F7"/>
    <w:rsid w:val="00745997"/>
    <w:rsid w:val="00747669"/>
    <w:rsid w:val="00751FF5"/>
    <w:rsid w:val="00753481"/>
    <w:rsid w:val="00755092"/>
    <w:rsid w:val="007563B1"/>
    <w:rsid w:val="007602CA"/>
    <w:rsid w:val="007625C3"/>
    <w:rsid w:val="00763F13"/>
    <w:rsid w:val="00766E1B"/>
    <w:rsid w:val="00771D34"/>
    <w:rsid w:val="0077399A"/>
    <w:rsid w:val="0077578F"/>
    <w:rsid w:val="00782D23"/>
    <w:rsid w:val="007865DA"/>
    <w:rsid w:val="00792BC1"/>
    <w:rsid w:val="007A28E2"/>
    <w:rsid w:val="007A77A3"/>
    <w:rsid w:val="007B6DE8"/>
    <w:rsid w:val="007D01A1"/>
    <w:rsid w:val="007D6595"/>
    <w:rsid w:val="007D6798"/>
    <w:rsid w:val="007E178D"/>
    <w:rsid w:val="007E2CCE"/>
    <w:rsid w:val="007F15B9"/>
    <w:rsid w:val="007F1B75"/>
    <w:rsid w:val="007F512A"/>
    <w:rsid w:val="008144FA"/>
    <w:rsid w:val="00816027"/>
    <w:rsid w:val="00816563"/>
    <w:rsid w:val="00817099"/>
    <w:rsid w:val="0082188C"/>
    <w:rsid w:val="00824D87"/>
    <w:rsid w:val="00844F89"/>
    <w:rsid w:val="00856718"/>
    <w:rsid w:val="00864D33"/>
    <w:rsid w:val="008667BC"/>
    <w:rsid w:val="00871DA1"/>
    <w:rsid w:val="008775BB"/>
    <w:rsid w:val="0088494C"/>
    <w:rsid w:val="00884BA7"/>
    <w:rsid w:val="008912AB"/>
    <w:rsid w:val="008A0D57"/>
    <w:rsid w:val="008A743A"/>
    <w:rsid w:val="008B7ACF"/>
    <w:rsid w:val="008C0C46"/>
    <w:rsid w:val="008E0E78"/>
    <w:rsid w:val="008E0FE3"/>
    <w:rsid w:val="008E294E"/>
    <w:rsid w:val="008E4B95"/>
    <w:rsid w:val="008F1982"/>
    <w:rsid w:val="008F6A92"/>
    <w:rsid w:val="009004C5"/>
    <w:rsid w:val="00906A94"/>
    <w:rsid w:val="00910202"/>
    <w:rsid w:val="00913DBE"/>
    <w:rsid w:val="0091501F"/>
    <w:rsid w:val="009162A1"/>
    <w:rsid w:val="00920724"/>
    <w:rsid w:val="00924ACC"/>
    <w:rsid w:val="00931E26"/>
    <w:rsid w:val="00936BA1"/>
    <w:rsid w:val="0093773D"/>
    <w:rsid w:val="00940D78"/>
    <w:rsid w:val="009448FD"/>
    <w:rsid w:val="00944EB8"/>
    <w:rsid w:val="00953A1E"/>
    <w:rsid w:val="00953B3F"/>
    <w:rsid w:val="00963B90"/>
    <w:rsid w:val="0096431E"/>
    <w:rsid w:val="00965630"/>
    <w:rsid w:val="0096718B"/>
    <w:rsid w:val="0097134F"/>
    <w:rsid w:val="00976241"/>
    <w:rsid w:val="009A22A4"/>
    <w:rsid w:val="009A7715"/>
    <w:rsid w:val="009A7D94"/>
    <w:rsid w:val="009C336A"/>
    <w:rsid w:val="009D7142"/>
    <w:rsid w:val="009F47F4"/>
    <w:rsid w:val="009F5147"/>
    <w:rsid w:val="009F7672"/>
    <w:rsid w:val="00A000C7"/>
    <w:rsid w:val="00A02969"/>
    <w:rsid w:val="00A03807"/>
    <w:rsid w:val="00A14EB0"/>
    <w:rsid w:val="00A16BD8"/>
    <w:rsid w:val="00A303A7"/>
    <w:rsid w:val="00A31441"/>
    <w:rsid w:val="00A43D0B"/>
    <w:rsid w:val="00A4667E"/>
    <w:rsid w:val="00A66DA2"/>
    <w:rsid w:val="00A76D03"/>
    <w:rsid w:val="00A845B3"/>
    <w:rsid w:val="00A86D81"/>
    <w:rsid w:val="00A909E8"/>
    <w:rsid w:val="00A93EBE"/>
    <w:rsid w:val="00AA29ED"/>
    <w:rsid w:val="00AB0773"/>
    <w:rsid w:val="00AB2A14"/>
    <w:rsid w:val="00AC63A7"/>
    <w:rsid w:val="00AD0EDB"/>
    <w:rsid w:val="00AD122D"/>
    <w:rsid w:val="00AD4C19"/>
    <w:rsid w:val="00AD5031"/>
    <w:rsid w:val="00AE06F5"/>
    <w:rsid w:val="00AE785F"/>
    <w:rsid w:val="00AF1E05"/>
    <w:rsid w:val="00B01DD4"/>
    <w:rsid w:val="00B076C3"/>
    <w:rsid w:val="00B261D9"/>
    <w:rsid w:val="00B26703"/>
    <w:rsid w:val="00B44899"/>
    <w:rsid w:val="00B56BFE"/>
    <w:rsid w:val="00B60548"/>
    <w:rsid w:val="00B70A71"/>
    <w:rsid w:val="00B72019"/>
    <w:rsid w:val="00B877D4"/>
    <w:rsid w:val="00B93B29"/>
    <w:rsid w:val="00B94CB4"/>
    <w:rsid w:val="00BA585F"/>
    <w:rsid w:val="00BB07AD"/>
    <w:rsid w:val="00BB0F48"/>
    <w:rsid w:val="00BB141E"/>
    <w:rsid w:val="00BB51AF"/>
    <w:rsid w:val="00BB6A1E"/>
    <w:rsid w:val="00BC25E1"/>
    <w:rsid w:val="00BC29B2"/>
    <w:rsid w:val="00BC3266"/>
    <w:rsid w:val="00BC5697"/>
    <w:rsid w:val="00BE265B"/>
    <w:rsid w:val="00BF339A"/>
    <w:rsid w:val="00C0066C"/>
    <w:rsid w:val="00C01992"/>
    <w:rsid w:val="00C0285B"/>
    <w:rsid w:val="00C02CBC"/>
    <w:rsid w:val="00C0726C"/>
    <w:rsid w:val="00C21D56"/>
    <w:rsid w:val="00C27F33"/>
    <w:rsid w:val="00C53B2A"/>
    <w:rsid w:val="00C54A9C"/>
    <w:rsid w:val="00C56664"/>
    <w:rsid w:val="00C6269B"/>
    <w:rsid w:val="00C82F3F"/>
    <w:rsid w:val="00C90168"/>
    <w:rsid w:val="00CB636A"/>
    <w:rsid w:val="00CC1CE8"/>
    <w:rsid w:val="00CC41CD"/>
    <w:rsid w:val="00CC6190"/>
    <w:rsid w:val="00CE6001"/>
    <w:rsid w:val="00CE6575"/>
    <w:rsid w:val="00CF4C25"/>
    <w:rsid w:val="00D13D50"/>
    <w:rsid w:val="00D25D8C"/>
    <w:rsid w:val="00D263B4"/>
    <w:rsid w:val="00D35626"/>
    <w:rsid w:val="00D35B00"/>
    <w:rsid w:val="00D416DD"/>
    <w:rsid w:val="00D45B89"/>
    <w:rsid w:val="00D462DB"/>
    <w:rsid w:val="00D5212E"/>
    <w:rsid w:val="00D60CCA"/>
    <w:rsid w:val="00D62FEE"/>
    <w:rsid w:val="00D775BA"/>
    <w:rsid w:val="00D90AA0"/>
    <w:rsid w:val="00DA1F2A"/>
    <w:rsid w:val="00DA31FF"/>
    <w:rsid w:val="00DA5A03"/>
    <w:rsid w:val="00DA755C"/>
    <w:rsid w:val="00DA7E27"/>
    <w:rsid w:val="00DB61EB"/>
    <w:rsid w:val="00DB627C"/>
    <w:rsid w:val="00DC1097"/>
    <w:rsid w:val="00DC6BF6"/>
    <w:rsid w:val="00DD4486"/>
    <w:rsid w:val="00DD4C4E"/>
    <w:rsid w:val="00DD7A64"/>
    <w:rsid w:val="00DF53E5"/>
    <w:rsid w:val="00DF6260"/>
    <w:rsid w:val="00E0123D"/>
    <w:rsid w:val="00E0540D"/>
    <w:rsid w:val="00E15555"/>
    <w:rsid w:val="00E25A26"/>
    <w:rsid w:val="00E31816"/>
    <w:rsid w:val="00E348C3"/>
    <w:rsid w:val="00E352E8"/>
    <w:rsid w:val="00E42DD1"/>
    <w:rsid w:val="00E527C1"/>
    <w:rsid w:val="00E7576D"/>
    <w:rsid w:val="00E83CBF"/>
    <w:rsid w:val="00E9030C"/>
    <w:rsid w:val="00E915A3"/>
    <w:rsid w:val="00EA76FD"/>
    <w:rsid w:val="00EB4661"/>
    <w:rsid w:val="00EB69D0"/>
    <w:rsid w:val="00EC2EA2"/>
    <w:rsid w:val="00EC4554"/>
    <w:rsid w:val="00EC645D"/>
    <w:rsid w:val="00ED03F9"/>
    <w:rsid w:val="00ED1CBF"/>
    <w:rsid w:val="00ED450D"/>
    <w:rsid w:val="00ED4DF6"/>
    <w:rsid w:val="00EE1534"/>
    <w:rsid w:val="00EE3A12"/>
    <w:rsid w:val="00EF5D63"/>
    <w:rsid w:val="00EF62B1"/>
    <w:rsid w:val="00F01029"/>
    <w:rsid w:val="00F04D11"/>
    <w:rsid w:val="00F10041"/>
    <w:rsid w:val="00F1293D"/>
    <w:rsid w:val="00F12E68"/>
    <w:rsid w:val="00F13758"/>
    <w:rsid w:val="00F14463"/>
    <w:rsid w:val="00F20544"/>
    <w:rsid w:val="00F25774"/>
    <w:rsid w:val="00F26CF7"/>
    <w:rsid w:val="00F32942"/>
    <w:rsid w:val="00F339EA"/>
    <w:rsid w:val="00F452F3"/>
    <w:rsid w:val="00F457EC"/>
    <w:rsid w:val="00F63CC6"/>
    <w:rsid w:val="00F67594"/>
    <w:rsid w:val="00F76BB7"/>
    <w:rsid w:val="00F817F4"/>
    <w:rsid w:val="00F938A8"/>
    <w:rsid w:val="00F955E8"/>
    <w:rsid w:val="00F95B04"/>
    <w:rsid w:val="00F96892"/>
    <w:rsid w:val="00FA6EE8"/>
    <w:rsid w:val="00FB24AA"/>
    <w:rsid w:val="00FB747E"/>
    <w:rsid w:val="00FD3623"/>
    <w:rsid w:val="00FE0BD6"/>
    <w:rsid w:val="00FE1F49"/>
    <w:rsid w:val="00FE4EC8"/>
    <w:rsid w:val="00FE5080"/>
    <w:rsid w:val="00FE57AE"/>
    <w:rsid w:val="00FE74B8"/>
    <w:rsid w:val="00FF4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78A2"/>
  <w15:docId w15:val="{51BA7D2D-7082-4423-808B-A05585A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5121"/>
    <w:pPr>
      <w:tabs>
        <w:tab w:val="center" w:pos="4536"/>
        <w:tab w:val="right" w:pos="9072"/>
      </w:tabs>
      <w:spacing w:after="0" w:line="240" w:lineRule="auto"/>
    </w:pPr>
  </w:style>
  <w:style w:type="character" w:customStyle="1" w:styleId="En-tteCar">
    <w:name w:val="En-tête Car"/>
    <w:basedOn w:val="Policepardfaut"/>
    <w:link w:val="En-tte"/>
    <w:uiPriority w:val="99"/>
    <w:rsid w:val="003E5121"/>
  </w:style>
  <w:style w:type="paragraph" w:styleId="Pieddepage">
    <w:name w:val="footer"/>
    <w:basedOn w:val="Normal"/>
    <w:link w:val="PieddepageCar"/>
    <w:uiPriority w:val="99"/>
    <w:unhideWhenUsed/>
    <w:rsid w:val="003E5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121"/>
  </w:style>
  <w:style w:type="paragraph" w:styleId="Textedebulles">
    <w:name w:val="Balloon Text"/>
    <w:basedOn w:val="Normal"/>
    <w:link w:val="TextedebullesCar"/>
    <w:uiPriority w:val="99"/>
    <w:semiHidden/>
    <w:unhideWhenUsed/>
    <w:rsid w:val="003E5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121"/>
    <w:rPr>
      <w:rFonts w:ascii="Tahoma" w:hAnsi="Tahoma" w:cs="Tahoma"/>
      <w:sz w:val="16"/>
      <w:szCs w:val="16"/>
    </w:rPr>
  </w:style>
  <w:style w:type="character" w:styleId="Lienhypertexte">
    <w:name w:val="Hyperlink"/>
    <w:basedOn w:val="Policepardfaut"/>
    <w:uiPriority w:val="99"/>
    <w:unhideWhenUsed/>
    <w:rsid w:val="00FE0BD6"/>
    <w:rPr>
      <w:color w:val="0000FF" w:themeColor="hyperlink"/>
      <w:u w:val="single"/>
    </w:rPr>
  </w:style>
  <w:style w:type="character" w:styleId="Marquedecommentaire">
    <w:name w:val="annotation reference"/>
    <w:basedOn w:val="Policepardfaut"/>
    <w:uiPriority w:val="99"/>
    <w:semiHidden/>
    <w:unhideWhenUsed/>
    <w:rsid w:val="008E0E78"/>
    <w:rPr>
      <w:sz w:val="16"/>
      <w:szCs w:val="16"/>
    </w:rPr>
  </w:style>
  <w:style w:type="paragraph" w:styleId="Commentaire">
    <w:name w:val="annotation text"/>
    <w:basedOn w:val="Normal"/>
    <w:link w:val="CommentaireCar"/>
    <w:uiPriority w:val="99"/>
    <w:semiHidden/>
    <w:unhideWhenUsed/>
    <w:rsid w:val="008E0E78"/>
    <w:pPr>
      <w:spacing w:line="240" w:lineRule="auto"/>
    </w:pPr>
    <w:rPr>
      <w:sz w:val="20"/>
      <w:szCs w:val="20"/>
    </w:rPr>
  </w:style>
  <w:style w:type="character" w:customStyle="1" w:styleId="CommentaireCar">
    <w:name w:val="Commentaire Car"/>
    <w:basedOn w:val="Policepardfaut"/>
    <w:link w:val="Commentaire"/>
    <w:uiPriority w:val="99"/>
    <w:semiHidden/>
    <w:rsid w:val="008E0E78"/>
    <w:rPr>
      <w:sz w:val="20"/>
      <w:szCs w:val="20"/>
    </w:rPr>
  </w:style>
  <w:style w:type="paragraph" w:styleId="Objetducommentaire">
    <w:name w:val="annotation subject"/>
    <w:basedOn w:val="Commentaire"/>
    <w:next w:val="Commentaire"/>
    <w:link w:val="ObjetducommentaireCar"/>
    <w:uiPriority w:val="99"/>
    <w:semiHidden/>
    <w:unhideWhenUsed/>
    <w:rsid w:val="008E0E78"/>
    <w:rPr>
      <w:b/>
      <w:bCs/>
    </w:rPr>
  </w:style>
  <w:style w:type="character" w:customStyle="1" w:styleId="ObjetducommentaireCar">
    <w:name w:val="Objet du commentaire Car"/>
    <w:basedOn w:val="CommentaireCar"/>
    <w:link w:val="Objetducommentaire"/>
    <w:uiPriority w:val="99"/>
    <w:semiHidden/>
    <w:rsid w:val="008E0E78"/>
    <w:rPr>
      <w:b/>
      <w:bCs/>
      <w:sz w:val="20"/>
      <w:szCs w:val="20"/>
    </w:rPr>
  </w:style>
  <w:style w:type="paragraph" w:styleId="Paragraphedeliste">
    <w:name w:val="List Paragraph"/>
    <w:basedOn w:val="Normal"/>
    <w:link w:val="ParagraphedelisteCar"/>
    <w:uiPriority w:val="34"/>
    <w:qFormat/>
    <w:rsid w:val="002B6C61"/>
    <w:pPr>
      <w:ind w:left="720"/>
      <w:contextualSpacing/>
    </w:pPr>
  </w:style>
  <w:style w:type="paragraph" w:styleId="Corpsdetexte">
    <w:name w:val="Body Text"/>
    <w:basedOn w:val="Normal"/>
    <w:link w:val="CorpsdetexteCar"/>
    <w:rsid w:val="003535BE"/>
    <w:pPr>
      <w:widowControl w:val="0"/>
      <w:suppressAutoHyphens/>
      <w:spacing w:after="120" w:line="240" w:lineRule="auto"/>
    </w:pPr>
    <w:rPr>
      <w:rFonts w:ascii="Arial" w:eastAsia="Times New Roman" w:hAnsi="Arial" w:cs="Times New Roman"/>
      <w:sz w:val="20"/>
      <w:szCs w:val="24"/>
      <w:lang w:val="ca-ES" w:eastAsia="ar-SA"/>
    </w:rPr>
  </w:style>
  <w:style w:type="character" w:customStyle="1" w:styleId="CorpsdetexteCar">
    <w:name w:val="Corps de texte Car"/>
    <w:basedOn w:val="Policepardfaut"/>
    <w:link w:val="Corpsdetexte"/>
    <w:rsid w:val="003535BE"/>
    <w:rPr>
      <w:rFonts w:ascii="Arial" w:eastAsia="Times New Roman" w:hAnsi="Arial" w:cs="Times New Roman"/>
      <w:sz w:val="20"/>
      <w:szCs w:val="24"/>
      <w:lang w:val="ca-ES" w:eastAsia="ar-SA"/>
    </w:rPr>
  </w:style>
  <w:style w:type="character" w:customStyle="1" w:styleId="ParagraphedelisteCar">
    <w:name w:val="Paragraphe de liste Car"/>
    <w:basedOn w:val="Policepardfaut"/>
    <w:link w:val="Paragraphedeliste"/>
    <w:uiPriority w:val="1"/>
    <w:rsid w:val="003535BE"/>
  </w:style>
  <w:style w:type="paragraph" w:styleId="Notedebasdepage">
    <w:name w:val="footnote text"/>
    <w:basedOn w:val="Normal"/>
    <w:link w:val="NotedebasdepageCar"/>
    <w:semiHidden/>
    <w:rsid w:val="000D55CD"/>
    <w:pPr>
      <w:spacing w:after="0" w:line="240" w:lineRule="auto"/>
    </w:pPr>
    <w:rPr>
      <w:rFonts w:ascii="Times New Roman" w:eastAsia="Times New Roman" w:hAnsi="Times New Roman" w:cs="Times New Roman"/>
      <w:sz w:val="20"/>
      <w:szCs w:val="20"/>
      <w:lang w:val="ca-ES" w:eastAsia="es-ES"/>
    </w:rPr>
  </w:style>
  <w:style w:type="character" w:customStyle="1" w:styleId="NotedebasdepageCar">
    <w:name w:val="Note de bas de page Car"/>
    <w:basedOn w:val="Policepardfaut"/>
    <w:link w:val="Notedebasdepage"/>
    <w:semiHidden/>
    <w:rsid w:val="000D55CD"/>
    <w:rPr>
      <w:rFonts w:ascii="Times New Roman" w:eastAsia="Times New Roman" w:hAnsi="Times New Roman" w:cs="Times New Roman"/>
      <w:sz w:val="20"/>
      <w:szCs w:val="20"/>
      <w:lang w:val="ca-ES" w:eastAsia="es-ES"/>
    </w:rPr>
  </w:style>
  <w:style w:type="character" w:styleId="Appelnotedebasdep">
    <w:name w:val="footnote reference"/>
    <w:semiHidden/>
    <w:rsid w:val="000D5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fyane.fares@ma.boell.org"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B4B0-6BA6-47F8-8DAA-489ECD66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11966</Characters>
  <Application>Microsoft Office Word</Application>
  <DocSecurity>0</DocSecurity>
  <Lines>99</Lines>
  <Paragraphs>28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Heinrich Boell Foundation</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Loubna Fouzar</cp:lastModifiedBy>
  <cp:revision>2</cp:revision>
  <cp:lastPrinted>2021-02-11T08:35:00Z</cp:lastPrinted>
  <dcterms:created xsi:type="dcterms:W3CDTF">2021-02-17T13:46:00Z</dcterms:created>
  <dcterms:modified xsi:type="dcterms:W3CDTF">2021-02-17T13:46:00Z</dcterms:modified>
</cp:coreProperties>
</file>